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75" w:rsidRPr="00ED4D75" w:rsidRDefault="00ED4D75" w:rsidP="00ED4D75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lang w:eastAsia="cs-CZ"/>
        </w:rPr>
      </w:pPr>
      <w:r w:rsidRPr="00ED4D75"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highlight w:val="yellow"/>
          <w:lang w:eastAsia="cs-CZ"/>
        </w:rPr>
        <w:t>V případě nouze bude možné v budovách vytápět na nižší teploty</w:t>
      </w:r>
      <w:r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lang w:eastAsia="cs-CZ"/>
        </w:rPr>
        <w:t xml:space="preserve">  </w:t>
      </w:r>
    </w:p>
    <w:p w:rsidR="00ED4D75" w:rsidRPr="00ED4D75" w:rsidRDefault="00ED4D75" w:rsidP="00ED4D7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</w:pPr>
      <w:r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  <w:t>Ministerst</w:t>
      </w:r>
      <w:r w:rsidRPr="00ED4D75"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  <w:t>vo průmyslu a obchodu navrhuje novou vyhlášku stanovující zvláštní pravidla pro vytápění a dodávky teplé vody. Nová pravidla by vstoupila v platnost v případě vyhlášení předcházení stavu nouze nebo stavu nouze v teplárenství.</w:t>
      </w:r>
    </w:p>
    <w:p w:rsidR="00ED4D75" w:rsidRPr="00ED4D75" w:rsidRDefault="00ED4D75" w:rsidP="00ED4D7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</w:pPr>
      <w:r w:rsidRPr="00ED4D75"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  <w:t>Cílem je zajistit legislativní podmínky, které umožní reagovat na případný výpadek zemního plynu z Ruské federace, a dosáhnout tak potřebných úspor. </w:t>
      </w:r>
    </w:p>
    <w:p w:rsidR="00ED4D75" w:rsidRPr="00ED4D75" w:rsidRDefault="00ED4D75" w:rsidP="00ED4D7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</w:pPr>
      <w:r w:rsidRPr="00ED4D75"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  <w:t>MPO navrhuje, aby v případě vyhlášení některého z nouzových stavů, platila odlišná pravidla pro vytápění. V současné právní úpravě je nejnižší možná teplota v pobytových místnostech stanovena projektem budovy, který vychází z technické normy a výpočtových hodnot stanovených podle „orientační teploty“.</w:t>
      </w:r>
    </w:p>
    <w:p w:rsidR="00ED4D75" w:rsidRPr="00ED4D75" w:rsidRDefault="00ED4D75" w:rsidP="00ED4D7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</w:pPr>
      <w:r w:rsidRPr="00ED4D75"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  <w:t>Vyhláška navrhovaná MPO stanovuje hranici, pod kterou by teplota v jednotlivých místnostech neměla klesnout. Směrem nahoru by teplota tuto hranici měla přesáhnout maximálně o jeden stupeň. Tato hranice se dále navyšuje pro jednotlivé místnosti podle toho, kolik mají venkovních stěn. V místnostech s jednou venkovní stěnou tak bude tato hranice vyšší o 1 °C, v prostorách se dvěma venkovními stěnami o 1,5 °C a v prostorách se 3 stěnami o 2 °C.</w:t>
      </w:r>
    </w:p>
    <w:p w:rsidR="00ED4D75" w:rsidRPr="00ED4D75" w:rsidRDefault="00ED4D75" w:rsidP="00ED4D7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</w:pPr>
      <w:r w:rsidRPr="00ED4D75"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  <w:t>Nová pravidla plynoucí z vyhlášky by měla platit pro odběratele napojené na soustavy zásobování tepelnou energií, výjimkou jsou soustavy využívající alespoň z 80 procent obnovitelné zdroje energie. Vyhláška se tedy vztahuje především na uhelné a plynové zdroje a také na ústřední vytápění využívající fosilní zdroje. Vyhláška nyní projde konzultacemi v rámci mezirezortního připomínkového řízení a následně ji posoudí Legislativní rada vlády. MPO ji při stanovování jednotlivých teplot konzultovalo se zástupci Ministerstva zdravotnictví a částečně vychází také z mezinárodní praxe.</w:t>
      </w:r>
    </w:p>
    <w:p w:rsidR="00ED4D75" w:rsidRPr="00ED4D75" w:rsidRDefault="00ED4D75" w:rsidP="00ED4D7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</w:pPr>
      <w:r w:rsidRPr="00ED4D75">
        <w:rPr>
          <w:rFonts w:ascii="Segoe UI" w:eastAsia="Times New Roman" w:hAnsi="Segoe UI" w:cs="Segoe UI"/>
          <w:b/>
          <w:bCs/>
          <w:color w:val="444444"/>
          <w:sz w:val="19"/>
          <w:lang w:eastAsia="cs-CZ"/>
        </w:rPr>
        <w:t>Další navrhované změny zahrnuje následující tabulka: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7"/>
        <w:gridCol w:w="1850"/>
        <w:gridCol w:w="1695"/>
      </w:tblGrid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Druh místnosti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Současná „orientační teplota“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Nově navrhovaná teplota*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1 Obytné budovy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1.1 Trvale užívané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Obývací místnosti (obývací pokoje, ložnice, jídelny, jídelny s kuchyňským koutem, pracovny, dětské pokoje, aj.)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Kuchyně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Koupelny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19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Klozety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Vytápěné vedlejší místnosti (předsíně, chodby, aj.)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Vytápěná schodiště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1.2 Občasně užívané (rekreační) - v době provozu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Obývací místnosti (obývací pokoje, ložnice, jídelny, jídelny s kuchyňským koutem, {pracovny, dětské pokoje)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Kuchyně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Koupelny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Vytápěné vedlejší místnosti (předsíně, chodby, aj.)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Vytápěná schodiště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2 Administrativní budovy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Kanceláře, čekárny, zasedací sině, jídelny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Vytápěné vedlejší místnosti (chodby, hlavni schodiště, klozety, aj.)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Vytápěná vedlejší schodiště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lastRenderedPageBreak/>
              <w:t>Haly, místnosti s přepážkami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3 Školní budovy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Učebny, kreslírny, rýsovny, kabinety, laboratoře, jídelny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19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Učební dílny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Tělocvičny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17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Šatny u tělocvičen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Lázně a převlékárny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Ordinace a ošetřovny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Vytápěné vedlejší místnosti (chodby, schodiště, klozety, šatny jen pro svrchní oděv, aj.)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3.1 Mateřské školky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Učebny, herny, lehárny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19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Šatny pro 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Umývárny pro děti,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19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Izolační místnosti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4 Zdravotnická zařízení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4.1 Jesle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Učebny, herny lehárny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Šatny pro 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Umývárny pro děti,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Izolační místnosti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4.2 Zdravotnická střediska, polikliniky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Ordinace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Čekárny, chodby,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4.3 Nemocnice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Pokoje pro nemocné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Vyšetřovny, přípravny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Koupelny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Operační sály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Předsíně, chodby, WC, schodiště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4.4 Domovy důchodců a obdobné sociální zařízení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Obývací místnosti (obývací pokoje, ložnice, jídelny, jídelny s kuchyňským koutem, pracovny, kuchyně, aj.)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Koupelny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Klozety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Vytápěné vedlejší místnosti (předsíně, chodby, aj.)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15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Vytápěná schodiště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10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5 Hotely a restaurace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Pokoje pro hosty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Koupelny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19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Hotelové haly, zasedací místnosti, jídelny, sály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b/>
                <w:bCs/>
                <w:sz w:val="19"/>
                <w:lang w:eastAsia="cs-CZ"/>
              </w:rPr>
              <w:t>6 Koleje a ubytovny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Pokoje, hovorny, společenské místnosti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18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Společná noclehárna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16</w:t>
            </w:r>
          </w:p>
        </w:tc>
      </w:tr>
      <w:tr w:rsidR="00ED4D75" w:rsidRPr="00ED4D75" w:rsidTr="00ED4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Umývárny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75" w:rsidRPr="00ED4D75" w:rsidRDefault="00ED4D75" w:rsidP="00ED4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D4D7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19</w:t>
            </w:r>
          </w:p>
        </w:tc>
      </w:tr>
    </w:tbl>
    <w:p w:rsidR="00ED4D75" w:rsidRPr="00ED4D75" w:rsidRDefault="00ED4D75" w:rsidP="00ED4D7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</w:pPr>
      <w:r w:rsidRPr="00ED4D75">
        <w:rPr>
          <w:rFonts w:ascii="Segoe UI" w:eastAsia="Times New Roman" w:hAnsi="Segoe UI" w:cs="Segoe UI"/>
          <w:color w:val="444444"/>
          <w:sz w:val="19"/>
          <w:szCs w:val="19"/>
          <w:lang w:eastAsia="cs-CZ"/>
        </w:rPr>
        <w:t>*Od těchto teplot je možné se odchýlit o 1 °C směrem nahoru, vyhláška také počítá s navýšením těchto teplot v pobytových místnostech podle počtu venkovních stěn až o 2 °C. Uvedené hodnoty vychází z plánovaných úprav hygienických norem Ministerstva zdravotnictví, se kterým byly také konzultovány.</w:t>
      </w:r>
    </w:p>
    <w:p w:rsidR="002A0430" w:rsidRDefault="002A0430"/>
    <w:sectPr w:rsidR="002A0430" w:rsidSect="002A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29C3"/>
    <w:multiLevelType w:val="multilevel"/>
    <w:tmpl w:val="9530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72C90"/>
    <w:multiLevelType w:val="multilevel"/>
    <w:tmpl w:val="90E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ED4D75"/>
    <w:rsid w:val="002A0430"/>
    <w:rsid w:val="00ED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430"/>
  </w:style>
  <w:style w:type="paragraph" w:styleId="Nadpis1">
    <w:name w:val="heading 1"/>
    <w:basedOn w:val="Normln"/>
    <w:link w:val="Nadpis1Char"/>
    <w:uiPriority w:val="9"/>
    <w:qFormat/>
    <w:rsid w:val="00ED4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D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ource">
    <w:name w:val="source"/>
    <w:basedOn w:val="Standardnpsmoodstavce"/>
    <w:rsid w:val="00ED4D75"/>
  </w:style>
  <w:style w:type="character" w:styleId="Hypertextovodkaz">
    <w:name w:val="Hyperlink"/>
    <w:basedOn w:val="Standardnpsmoodstavce"/>
    <w:uiPriority w:val="99"/>
    <w:semiHidden/>
    <w:unhideWhenUsed/>
    <w:rsid w:val="00ED4D75"/>
    <w:rPr>
      <w:color w:val="0000FF"/>
      <w:u w:val="single"/>
    </w:rPr>
  </w:style>
  <w:style w:type="paragraph" w:customStyle="1" w:styleId="docabstract">
    <w:name w:val="docabstract"/>
    <w:basedOn w:val="Normln"/>
    <w:rsid w:val="00ED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D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4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485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44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361">
                  <w:marLeft w:val="0"/>
                  <w:marRight w:val="0"/>
                  <w:marTop w:val="0"/>
                  <w:marBottom w:val="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  <w:divsChild>
                    <w:div w:id="1887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8025">
                      <w:marLeft w:val="-176"/>
                      <w:marRight w:val="-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2022-08-30T16:35:00Z</dcterms:created>
  <dcterms:modified xsi:type="dcterms:W3CDTF">2022-08-30T16:38:00Z</dcterms:modified>
</cp:coreProperties>
</file>