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5C1" w:rsidRPr="007E25C1" w:rsidRDefault="007E25C1" w:rsidP="007E25C1">
      <w:pPr>
        <w:spacing w:line="240" w:lineRule="auto"/>
        <w:rPr>
          <w:rFonts w:ascii="Tahoma" w:hAnsi="Tahoma" w:cs="Tahoma"/>
          <w:b/>
          <w:sz w:val="20"/>
          <w:szCs w:val="20"/>
        </w:rPr>
      </w:pPr>
      <w:r w:rsidRPr="007E25C1">
        <w:rPr>
          <w:rFonts w:ascii="Tahoma" w:hAnsi="Tahoma" w:cs="Tahoma"/>
          <w:b/>
          <w:noProof/>
          <w:sz w:val="20"/>
          <w:szCs w:val="20"/>
          <w:lang w:eastAsia="cs-CZ"/>
        </w:rPr>
        <w:drawing>
          <wp:anchor distT="0" distB="0" distL="114300" distR="114300" simplePos="0" relativeHeight="251659264" behindDoc="1" locked="0" layoutInCell="1" allowOverlap="0">
            <wp:simplePos x="0" y="0"/>
            <wp:positionH relativeFrom="column">
              <wp:posOffset>186055</wp:posOffset>
            </wp:positionH>
            <wp:positionV relativeFrom="paragraph">
              <wp:posOffset>-356870</wp:posOffset>
            </wp:positionV>
            <wp:extent cx="1257300" cy="628650"/>
            <wp:effectExtent l="19050" t="0" r="0" b="0"/>
            <wp:wrapNone/>
            <wp:docPr id="1" name="obrázek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5" cstate="print"/>
                    <a:srcRect/>
                    <a:stretch>
                      <a:fillRect/>
                    </a:stretch>
                  </pic:blipFill>
                  <pic:spPr bwMode="auto">
                    <a:xfrm>
                      <a:off x="0" y="0"/>
                      <a:ext cx="1257300" cy="628650"/>
                    </a:xfrm>
                    <a:prstGeom prst="rect">
                      <a:avLst/>
                    </a:prstGeom>
                    <a:noFill/>
                    <a:ln w="9525">
                      <a:noFill/>
                      <a:miter lim="800000"/>
                      <a:headEnd/>
                      <a:tailEnd/>
                    </a:ln>
                  </pic:spPr>
                </pic:pic>
              </a:graphicData>
            </a:graphic>
          </wp:anchor>
        </w:drawing>
      </w:r>
    </w:p>
    <w:p w:rsidR="007E25C1" w:rsidRPr="007E25C1" w:rsidRDefault="007E25C1" w:rsidP="00311F10">
      <w:pPr>
        <w:spacing w:line="240" w:lineRule="auto"/>
        <w:rPr>
          <w:rFonts w:ascii="Tahoma" w:hAnsi="Tahoma" w:cs="Tahoma"/>
          <w:b/>
          <w:sz w:val="20"/>
          <w:szCs w:val="20"/>
        </w:rPr>
      </w:pPr>
    </w:p>
    <w:p w:rsidR="007E25C1" w:rsidRPr="007E25C1" w:rsidRDefault="007E25C1" w:rsidP="00311F10">
      <w:pPr>
        <w:spacing w:line="240" w:lineRule="auto"/>
        <w:rPr>
          <w:rFonts w:ascii="Tahoma" w:hAnsi="Tahoma" w:cs="Tahoma"/>
          <w:b/>
          <w:sz w:val="20"/>
          <w:szCs w:val="20"/>
        </w:rPr>
      </w:pPr>
    </w:p>
    <w:p w:rsidR="007E25C1" w:rsidRPr="007E25C1" w:rsidRDefault="007E25C1" w:rsidP="00311F10">
      <w:pPr>
        <w:spacing w:line="240" w:lineRule="auto"/>
        <w:rPr>
          <w:rFonts w:ascii="Tahoma" w:hAnsi="Tahoma" w:cs="Tahoma"/>
          <w:b/>
          <w:sz w:val="20"/>
          <w:szCs w:val="20"/>
        </w:rPr>
      </w:pPr>
      <w:r w:rsidRPr="007E25C1">
        <w:rPr>
          <w:rFonts w:ascii="Tahoma" w:hAnsi="Tahoma" w:cs="Tahoma"/>
          <w:b/>
          <w:sz w:val="20"/>
          <w:szCs w:val="20"/>
        </w:rPr>
        <w:t>Říjen 2013</w:t>
      </w:r>
    </w:p>
    <w:p w:rsidR="00452928" w:rsidRPr="007E25C1" w:rsidRDefault="00452928" w:rsidP="00311F10">
      <w:pPr>
        <w:spacing w:line="240" w:lineRule="auto"/>
        <w:rPr>
          <w:rFonts w:ascii="Tahoma" w:hAnsi="Tahoma" w:cs="Tahoma"/>
          <w:b/>
          <w:sz w:val="20"/>
          <w:szCs w:val="20"/>
        </w:rPr>
      </w:pPr>
      <w:r w:rsidRPr="007E25C1">
        <w:rPr>
          <w:rFonts w:ascii="Tahoma" w:hAnsi="Tahoma" w:cs="Tahoma"/>
          <w:b/>
          <w:sz w:val="20"/>
          <w:szCs w:val="20"/>
        </w:rPr>
        <w:t>Programy SFRB – využijte co nejvýhodněji státní úvěr</w:t>
      </w:r>
      <w:r w:rsidR="007E25C1">
        <w:rPr>
          <w:rFonts w:ascii="Tahoma" w:hAnsi="Tahoma" w:cs="Tahoma"/>
          <w:b/>
          <w:sz w:val="20"/>
          <w:szCs w:val="20"/>
        </w:rPr>
        <w:t xml:space="preserve"> na opravu vašeho bytového domu</w:t>
      </w:r>
      <w:r w:rsidRPr="007E25C1">
        <w:rPr>
          <w:rFonts w:ascii="Tahoma" w:hAnsi="Tahoma" w:cs="Tahoma"/>
          <w:b/>
          <w:sz w:val="20"/>
          <w:szCs w:val="20"/>
        </w:rPr>
        <w:t>.</w:t>
      </w:r>
    </w:p>
    <w:p w:rsidR="00311F10" w:rsidRPr="007E25C1" w:rsidRDefault="00311F10" w:rsidP="00311F10">
      <w:pPr>
        <w:spacing w:line="240" w:lineRule="auto"/>
        <w:rPr>
          <w:rFonts w:ascii="Tahoma" w:hAnsi="Tahoma" w:cs="Tahoma"/>
          <w:sz w:val="20"/>
          <w:szCs w:val="20"/>
        </w:rPr>
      </w:pPr>
      <w:r w:rsidRPr="007E25C1">
        <w:rPr>
          <w:rFonts w:ascii="Tahoma" w:hAnsi="Tahoma" w:cs="Tahoma"/>
          <w:sz w:val="20"/>
          <w:szCs w:val="20"/>
        </w:rPr>
        <w:t xml:space="preserve">Cílem SFRB je zajistit prostředky pro obnovu a rozvoj bydlení pokud možno bez závislosti na státním rozpočtu a poskytovat podporu způsobem, který zajistí její udržitelnost v delším časovém horizontu. Z pohledu příjemce státní podpory je vedle výše, kterou obdrží, také důležitá předvídatelnost jejího poskytování v čase - programy SFRB jsou garantovány dlouhodobě stabilními podmínkami. </w:t>
      </w:r>
    </w:p>
    <w:p w:rsidR="00311F10" w:rsidRPr="007E25C1" w:rsidRDefault="00311F10" w:rsidP="00311F10">
      <w:pPr>
        <w:spacing w:line="240" w:lineRule="auto"/>
        <w:rPr>
          <w:rFonts w:ascii="Tahoma" w:hAnsi="Tahoma" w:cs="Tahoma"/>
          <w:sz w:val="20"/>
          <w:szCs w:val="20"/>
        </w:rPr>
      </w:pPr>
      <w:r w:rsidRPr="007E25C1">
        <w:rPr>
          <w:rFonts w:ascii="Tahoma" w:hAnsi="Tahoma" w:cs="Tahoma"/>
          <w:sz w:val="20"/>
          <w:szCs w:val="20"/>
        </w:rPr>
        <w:t xml:space="preserve">Z pohledu státního rozpočtu jsou programy SFRB charakteristické výrazným multiplikačním efektem a pro stavebnictví jsou významným zdrojem tvorby pracovních míst. </w:t>
      </w:r>
    </w:p>
    <w:p w:rsidR="00311F10" w:rsidRPr="007E25C1" w:rsidRDefault="00311F10" w:rsidP="00311F10">
      <w:pPr>
        <w:rPr>
          <w:rFonts w:ascii="Tahoma" w:hAnsi="Tahoma" w:cs="Tahoma"/>
          <w:sz w:val="20"/>
          <w:szCs w:val="20"/>
        </w:rPr>
      </w:pPr>
      <w:r w:rsidRPr="007E25C1">
        <w:rPr>
          <w:rFonts w:ascii="Tahoma" w:hAnsi="Tahoma" w:cs="Tahoma"/>
          <w:sz w:val="20"/>
          <w:szCs w:val="20"/>
        </w:rPr>
        <w:t xml:space="preserve">V minulosti poskytované dotace byly nahrazeny revolvingovými </w:t>
      </w:r>
      <w:r w:rsidR="004444E2" w:rsidRPr="007E25C1">
        <w:rPr>
          <w:rFonts w:ascii="Tahoma" w:hAnsi="Tahoma" w:cs="Tahoma"/>
          <w:sz w:val="20"/>
          <w:szCs w:val="20"/>
        </w:rPr>
        <w:t xml:space="preserve">(úvěrovými) </w:t>
      </w:r>
      <w:r w:rsidRPr="007E25C1">
        <w:rPr>
          <w:rFonts w:ascii="Tahoma" w:hAnsi="Tahoma" w:cs="Tahoma"/>
          <w:sz w:val="20"/>
          <w:szCs w:val="20"/>
        </w:rPr>
        <w:t xml:space="preserve">nástroji. Jejich využití v širším měřítku je předpokladem pro schopnost SFRB poskytovat </w:t>
      </w:r>
      <w:r w:rsidR="004444E2" w:rsidRPr="007E25C1">
        <w:rPr>
          <w:rFonts w:ascii="Tahoma" w:hAnsi="Tahoma" w:cs="Tahoma"/>
          <w:sz w:val="20"/>
          <w:szCs w:val="20"/>
        </w:rPr>
        <w:t xml:space="preserve">dlouhodobě </w:t>
      </w:r>
      <w:r w:rsidRPr="007E25C1">
        <w:rPr>
          <w:rFonts w:ascii="Tahoma" w:hAnsi="Tahoma" w:cs="Tahoma"/>
          <w:sz w:val="20"/>
          <w:szCs w:val="20"/>
        </w:rPr>
        <w:t>podporu bydlení v hlavních oblastech, kterými je snižování energetické náročnosti bydlení a s tím spojená úspora nákladů na bydlení, výstavba nájemních bytů se sociálním akcentem, programy pro obce a další aktivity.</w:t>
      </w:r>
    </w:p>
    <w:p w:rsidR="00311F10" w:rsidRPr="007E25C1" w:rsidRDefault="00311F10" w:rsidP="00311F10">
      <w:pPr>
        <w:rPr>
          <w:rFonts w:ascii="Tahoma" w:hAnsi="Tahoma" w:cs="Tahoma"/>
          <w:b/>
          <w:sz w:val="20"/>
          <w:szCs w:val="20"/>
        </w:rPr>
      </w:pPr>
      <w:r w:rsidRPr="007E25C1">
        <w:rPr>
          <w:rFonts w:ascii="Tahoma" w:hAnsi="Tahoma" w:cs="Tahoma"/>
          <w:b/>
          <w:sz w:val="20"/>
          <w:szCs w:val="20"/>
        </w:rPr>
        <w:t>Programy SFRB kladou důraz na kvalitní zpracování podkladů a žádosti, ke kterým patří také spolupráce s autorizovanými osobami. Přínosem pro obě strany je garance a odpovědnost za přípravu podkladů a žádosti, které mohou v konečném důsledku ušetřit nemalé finanční prostředky při samotné realizaci opravy, modernizace či rekonstrukce.</w:t>
      </w:r>
    </w:p>
    <w:p w:rsidR="003E4806" w:rsidRPr="007E25C1" w:rsidRDefault="003E4806" w:rsidP="00311F10">
      <w:pPr>
        <w:rPr>
          <w:rFonts w:ascii="Tahoma" w:hAnsi="Tahoma" w:cs="Tahoma"/>
          <w:b/>
          <w:sz w:val="20"/>
          <w:szCs w:val="20"/>
        </w:rPr>
      </w:pPr>
      <w:r w:rsidRPr="007E25C1">
        <w:rPr>
          <w:rFonts w:ascii="Tahoma" w:hAnsi="Tahoma" w:cs="Tahoma"/>
          <w:b/>
          <w:sz w:val="20"/>
          <w:szCs w:val="20"/>
        </w:rPr>
        <w:t xml:space="preserve">Otázky, které při přípravě či záměru využít státní úvěr na opravy a modernizace nám zodpověděli přímo ze SFRB. </w:t>
      </w:r>
    </w:p>
    <w:p w:rsidR="00311F10" w:rsidRPr="007E25C1" w:rsidRDefault="00311F10" w:rsidP="00311F10">
      <w:pPr>
        <w:rPr>
          <w:rFonts w:ascii="Tahoma" w:hAnsi="Tahoma" w:cs="Tahoma"/>
          <w:b/>
          <w:sz w:val="20"/>
          <w:szCs w:val="20"/>
        </w:rPr>
      </w:pPr>
      <w:r w:rsidRPr="007E25C1">
        <w:rPr>
          <w:rFonts w:ascii="Tahoma" w:hAnsi="Tahoma" w:cs="Tahoma"/>
          <w:b/>
          <w:sz w:val="20"/>
          <w:szCs w:val="20"/>
        </w:rPr>
        <w:t xml:space="preserve">Pracovníci SFRB jsou připraveni každému </w:t>
      </w:r>
      <w:r w:rsidR="00186EE2" w:rsidRPr="007E25C1">
        <w:rPr>
          <w:rFonts w:ascii="Tahoma" w:hAnsi="Tahoma" w:cs="Tahoma"/>
          <w:b/>
          <w:sz w:val="20"/>
          <w:szCs w:val="20"/>
        </w:rPr>
        <w:t xml:space="preserve">zájemci pomoci </w:t>
      </w:r>
      <w:r w:rsidRPr="007E25C1">
        <w:rPr>
          <w:rFonts w:ascii="Tahoma" w:hAnsi="Tahoma" w:cs="Tahoma"/>
          <w:b/>
          <w:sz w:val="20"/>
          <w:szCs w:val="20"/>
        </w:rPr>
        <w:t xml:space="preserve">s přípravou žádosti </w:t>
      </w:r>
      <w:r w:rsidR="00186EE2" w:rsidRPr="007E25C1">
        <w:rPr>
          <w:rFonts w:ascii="Tahoma" w:hAnsi="Tahoma" w:cs="Tahoma"/>
          <w:b/>
          <w:sz w:val="20"/>
          <w:szCs w:val="20"/>
        </w:rPr>
        <w:t xml:space="preserve">a </w:t>
      </w:r>
      <w:r w:rsidRPr="007E25C1">
        <w:rPr>
          <w:rFonts w:ascii="Tahoma" w:hAnsi="Tahoma" w:cs="Tahoma"/>
          <w:b/>
          <w:sz w:val="20"/>
          <w:szCs w:val="20"/>
        </w:rPr>
        <w:t xml:space="preserve">provedou </w:t>
      </w:r>
      <w:r w:rsidR="00186EE2" w:rsidRPr="007E25C1">
        <w:rPr>
          <w:rFonts w:ascii="Tahoma" w:hAnsi="Tahoma" w:cs="Tahoma"/>
          <w:b/>
          <w:sz w:val="20"/>
          <w:szCs w:val="20"/>
        </w:rPr>
        <w:t xml:space="preserve">jej celým procesem, postačí kontaktovat naše pracovníky na e-mailu: </w:t>
      </w:r>
      <w:hyperlink r:id="rId6" w:history="1">
        <w:r w:rsidR="00186EE2" w:rsidRPr="007E25C1">
          <w:rPr>
            <w:rStyle w:val="Hypertextovodkaz"/>
            <w:rFonts w:ascii="Tahoma" w:hAnsi="Tahoma" w:cs="Tahoma"/>
            <w:b/>
            <w:color w:val="auto"/>
            <w:sz w:val="20"/>
            <w:szCs w:val="20"/>
          </w:rPr>
          <w:t>podpory@sfrb.cz</w:t>
        </w:r>
      </w:hyperlink>
      <w:r w:rsidR="00186EE2" w:rsidRPr="007E25C1">
        <w:rPr>
          <w:rFonts w:ascii="Tahoma" w:hAnsi="Tahoma" w:cs="Tahoma"/>
          <w:b/>
          <w:sz w:val="20"/>
          <w:szCs w:val="20"/>
        </w:rPr>
        <w:t xml:space="preserve"> nebo </w:t>
      </w:r>
      <w:hyperlink r:id="rId7" w:history="1">
        <w:r w:rsidR="00186EE2" w:rsidRPr="007E25C1">
          <w:rPr>
            <w:rStyle w:val="Hypertextovodkaz"/>
            <w:rFonts w:ascii="Tahoma" w:hAnsi="Tahoma" w:cs="Tahoma"/>
            <w:b/>
            <w:color w:val="auto"/>
            <w:sz w:val="20"/>
            <w:szCs w:val="20"/>
          </w:rPr>
          <w:t>komunikace@sfrb.cz</w:t>
        </w:r>
      </w:hyperlink>
      <w:r w:rsidR="00186EE2" w:rsidRPr="007E25C1">
        <w:rPr>
          <w:rFonts w:ascii="Tahoma" w:hAnsi="Tahoma" w:cs="Tahoma"/>
          <w:b/>
          <w:sz w:val="20"/>
          <w:szCs w:val="20"/>
        </w:rPr>
        <w:t xml:space="preserve"> a dohodnout si bezplatnou konzultaci</w:t>
      </w:r>
      <w:r w:rsidR="003E4806" w:rsidRPr="007E25C1">
        <w:rPr>
          <w:rFonts w:ascii="Tahoma" w:hAnsi="Tahoma" w:cs="Tahoma"/>
          <w:b/>
          <w:sz w:val="20"/>
          <w:szCs w:val="20"/>
        </w:rPr>
        <w:t>:</w:t>
      </w:r>
    </w:p>
    <w:p w:rsidR="003E4806" w:rsidRPr="007E25C1" w:rsidRDefault="003E4806" w:rsidP="003E4806">
      <w:pPr>
        <w:pStyle w:val="Odstavecseseznamem"/>
        <w:numPr>
          <w:ilvl w:val="0"/>
          <w:numId w:val="4"/>
        </w:numPr>
        <w:rPr>
          <w:rFonts w:ascii="Tahoma" w:hAnsi="Tahoma" w:cs="Tahoma"/>
          <w:b/>
          <w:sz w:val="20"/>
          <w:szCs w:val="20"/>
        </w:rPr>
      </w:pPr>
      <w:r w:rsidRPr="007E25C1">
        <w:rPr>
          <w:rFonts w:ascii="Tahoma" w:hAnsi="Tahoma" w:cs="Tahoma"/>
          <w:b/>
          <w:sz w:val="20"/>
          <w:szCs w:val="20"/>
        </w:rPr>
        <w:t>Je program skutečně nejvýhodnější na trhu, nejsou v úrokové sazbě skryté žádné další poplatky?</w:t>
      </w:r>
    </w:p>
    <w:p w:rsidR="003E4806" w:rsidRPr="007E25C1" w:rsidRDefault="003E4806" w:rsidP="003E4806">
      <w:pPr>
        <w:pStyle w:val="Odstavecseseznamem"/>
        <w:rPr>
          <w:rFonts w:ascii="Tahoma" w:hAnsi="Tahoma" w:cs="Tahoma"/>
          <w:i/>
          <w:sz w:val="20"/>
          <w:szCs w:val="20"/>
        </w:rPr>
      </w:pPr>
      <w:r w:rsidRPr="007E25C1">
        <w:rPr>
          <w:rFonts w:ascii="Tahoma" w:hAnsi="Tahoma" w:cs="Tahoma"/>
          <w:i/>
          <w:sz w:val="20"/>
          <w:szCs w:val="20"/>
        </w:rPr>
        <w:t xml:space="preserve">Ano. Panel 2013+ se řídí nařízením vlády, ve kterém je uvedena výše úrokové sazby, kterou poskytujeme již od výše referenční sazby EU, ta je od října 2013 na dosud historickém minimu 0,75% </w:t>
      </w:r>
      <w:proofErr w:type="spellStart"/>
      <w:proofErr w:type="gramStart"/>
      <w:r w:rsidRPr="007E25C1">
        <w:rPr>
          <w:rFonts w:ascii="Tahoma" w:hAnsi="Tahoma" w:cs="Tahoma"/>
          <w:i/>
          <w:sz w:val="20"/>
          <w:szCs w:val="20"/>
        </w:rPr>
        <w:t>p.a</w:t>
      </w:r>
      <w:proofErr w:type="spellEnd"/>
      <w:r w:rsidRPr="007E25C1">
        <w:rPr>
          <w:rFonts w:ascii="Tahoma" w:hAnsi="Tahoma" w:cs="Tahoma"/>
          <w:i/>
          <w:sz w:val="20"/>
          <w:szCs w:val="20"/>
        </w:rPr>
        <w:t>.</w:t>
      </w:r>
      <w:proofErr w:type="gramEnd"/>
      <w:r w:rsidRPr="007E25C1">
        <w:rPr>
          <w:rFonts w:ascii="Tahoma" w:hAnsi="Tahoma" w:cs="Tahoma"/>
          <w:i/>
          <w:sz w:val="20"/>
          <w:szCs w:val="20"/>
        </w:rPr>
        <w:t>, tuto sazbu fixujeme pro úvěry do 10 let včetně. Dále jsou úrokové sazby odstupňovány podle délky splatnosti – do 20 let je to referenční sazba +1%, na dobu 30 let nabízíme úrok referenční sazba +2%. Záleží tedy zcela na zájemci o úvěr, jakou délku splatnosti zvolí, podle toho mu bude nabídnuta úroková sazba, fixovaná po zvolenou dobu splácení.</w:t>
      </w:r>
    </w:p>
    <w:p w:rsidR="003E4806" w:rsidRPr="007E25C1" w:rsidRDefault="003E4806" w:rsidP="003E4806">
      <w:pPr>
        <w:pStyle w:val="Odstavecseseznamem"/>
        <w:rPr>
          <w:rFonts w:ascii="Tahoma" w:hAnsi="Tahoma" w:cs="Tahoma"/>
          <w:i/>
          <w:sz w:val="20"/>
          <w:szCs w:val="20"/>
        </w:rPr>
      </w:pPr>
      <w:r w:rsidRPr="007E25C1">
        <w:rPr>
          <w:rFonts w:ascii="Tahoma" w:hAnsi="Tahoma" w:cs="Tahoma"/>
          <w:i/>
          <w:sz w:val="20"/>
          <w:szCs w:val="20"/>
        </w:rPr>
        <w:t xml:space="preserve">Žádné další poplatky Fond neúčtuje, stejně jako veškeré poradenství, uzavření smlouvy, vedení úvěru je zcela zdarma. Umožňujeme mimořádné splátky, předčasné splacení úvěru, všechny tyto úkony jsou zdarma. Úvěr může příjemce čerpat až do 3 let od podpisu úvěrové smlouvy </w:t>
      </w:r>
    </w:p>
    <w:p w:rsidR="003E4806" w:rsidRPr="007E25C1" w:rsidRDefault="003E4806" w:rsidP="003E4806">
      <w:pPr>
        <w:pStyle w:val="Odstavecseseznamem"/>
        <w:rPr>
          <w:rFonts w:ascii="Tahoma" w:hAnsi="Tahoma" w:cs="Tahoma"/>
          <w:i/>
          <w:sz w:val="20"/>
          <w:szCs w:val="20"/>
        </w:rPr>
      </w:pPr>
    </w:p>
    <w:p w:rsidR="003E4806" w:rsidRPr="007E25C1" w:rsidRDefault="003E4806" w:rsidP="003E4806">
      <w:pPr>
        <w:pStyle w:val="Odstavecseseznamem"/>
        <w:numPr>
          <w:ilvl w:val="0"/>
          <w:numId w:val="4"/>
        </w:numPr>
        <w:rPr>
          <w:rFonts w:ascii="Tahoma" w:hAnsi="Tahoma" w:cs="Tahoma"/>
          <w:b/>
          <w:sz w:val="20"/>
          <w:szCs w:val="20"/>
        </w:rPr>
      </w:pPr>
      <w:r w:rsidRPr="007E25C1">
        <w:rPr>
          <w:rFonts w:ascii="Tahoma" w:hAnsi="Tahoma" w:cs="Tahoma"/>
          <w:b/>
          <w:sz w:val="20"/>
          <w:szCs w:val="20"/>
        </w:rPr>
        <w:t>Jakou výši nákladů úvěr pokryje?</w:t>
      </w:r>
    </w:p>
    <w:p w:rsidR="003E4806" w:rsidRPr="007E25C1" w:rsidRDefault="003E4806" w:rsidP="003E4806">
      <w:pPr>
        <w:pStyle w:val="Odstavecseseznamem"/>
        <w:rPr>
          <w:rFonts w:ascii="Tahoma" w:hAnsi="Tahoma" w:cs="Tahoma"/>
          <w:i/>
          <w:sz w:val="20"/>
          <w:szCs w:val="20"/>
        </w:rPr>
      </w:pPr>
      <w:r w:rsidRPr="007E25C1">
        <w:rPr>
          <w:rFonts w:ascii="Tahoma" w:hAnsi="Tahoma" w:cs="Tahoma"/>
          <w:i/>
          <w:sz w:val="20"/>
          <w:szCs w:val="20"/>
        </w:rPr>
        <w:t xml:space="preserve">Z programu Panel 2013+ můžeme poskytnout až 90% rozhodných nákladů realizace, s dodržením limitu de </w:t>
      </w:r>
      <w:proofErr w:type="spellStart"/>
      <w:r w:rsidRPr="007E25C1">
        <w:rPr>
          <w:rFonts w:ascii="Tahoma" w:hAnsi="Tahoma" w:cs="Tahoma"/>
          <w:i/>
          <w:sz w:val="20"/>
          <w:szCs w:val="20"/>
        </w:rPr>
        <w:t>minimis</w:t>
      </w:r>
      <w:proofErr w:type="spellEnd"/>
      <w:r w:rsidRPr="007E25C1">
        <w:rPr>
          <w:rFonts w:ascii="Tahoma" w:hAnsi="Tahoma" w:cs="Tahoma"/>
          <w:i/>
          <w:sz w:val="20"/>
          <w:szCs w:val="20"/>
        </w:rPr>
        <w:t>. Úvěr kryje mj. také náklady na projektovou dokumentaci, posudky a další doklady potřebné k předložení žádosti.</w:t>
      </w:r>
    </w:p>
    <w:p w:rsidR="003E4806" w:rsidRPr="007E25C1" w:rsidRDefault="003E4806" w:rsidP="003E4806">
      <w:pPr>
        <w:pStyle w:val="Odstavecseseznamem"/>
        <w:rPr>
          <w:rFonts w:ascii="Tahoma" w:hAnsi="Tahoma" w:cs="Tahoma"/>
          <w:i/>
          <w:sz w:val="20"/>
          <w:szCs w:val="20"/>
        </w:rPr>
      </w:pPr>
    </w:p>
    <w:p w:rsidR="003E4806" w:rsidRPr="007E25C1" w:rsidRDefault="003E4806" w:rsidP="003E4806">
      <w:pPr>
        <w:pStyle w:val="Odstavecseseznamem"/>
        <w:numPr>
          <w:ilvl w:val="0"/>
          <w:numId w:val="4"/>
        </w:numPr>
        <w:rPr>
          <w:rFonts w:ascii="Tahoma" w:hAnsi="Tahoma" w:cs="Tahoma"/>
          <w:b/>
          <w:sz w:val="20"/>
          <w:szCs w:val="20"/>
        </w:rPr>
      </w:pPr>
      <w:r w:rsidRPr="007E25C1">
        <w:rPr>
          <w:rFonts w:ascii="Tahoma" w:hAnsi="Tahoma" w:cs="Tahoma"/>
          <w:b/>
          <w:sz w:val="20"/>
          <w:szCs w:val="20"/>
        </w:rPr>
        <w:lastRenderedPageBreak/>
        <w:t>Kolik s vaším úvěrem fakticky ušetříme na dům či na jednotlivý byt?</w:t>
      </w:r>
    </w:p>
    <w:p w:rsidR="003E4806" w:rsidRPr="00D2456E" w:rsidRDefault="003E4806" w:rsidP="003E4806">
      <w:pPr>
        <w:pStyle w:val="Odstavecseseznamem"/>
        <w:rPr>
          <w:rFonts w:ascii="Tahoma" w:hAnsi="Tahoma" w:cs="Tahoma"/>
          <w:i/>
          <w:sz w:val="20"/>
          <w:szCs w:val="20"/>
        </w:rPr>
      </w:pPr>
      <w:r w:rsidRPr="00D2456E">
        <w:rPr>
          <w:rFonts w:ascii="Tahoma" w:hAnsi="Tahoma" w:cs="Tahoma"/>
          <w:i/>
          <w:sz w:val="20"/>
          <w:szCs w:val="20"/>
        </w:rPr>
        <w:t>Pokud vezmeme průměrný úvěr rozpočítaný na 200.000 Kč/byt, kdy z této částky je možné realizovat kompletní opravy a modernizace na domě, pak můžeme počítat s úsporou na úvěru 20.000 Kč na byt:</w:t>
      </w:r>
    </w:p>
    <w:p w:rsidR="003E4806" w:rsidRPr="00D2456E" w:rsidRDefault="003E4806" w:rsidP="003E4806">
      <w:pPr>
        <w:pStyle w:val="Odstavecseseznamem"/>
        <w:numPr>
          <w:ilvl w:val="0"/>
          <w:numId w:val="6"/>
        </w:numPr>
        <w:rPr>
          <w:rFonts w:ascii="Tahoma" w:hAnsi="Tahoma" w:cs="Tahoma"/>
          <w:i/>
          <w:sz w:val="20"/>
          <w:szCs w:val="20"/>
        </w:rPr>
      </w:pPr>
      <w:r w:rsidRPr="00D2456E">
        <w:rPr>
          <w:rFonts w:ascii="Tahoma" w:hAnsi="Tahoma" w:cs="Tahoma"/>
          <w:i/>
          <w:sz w:val="20"/>
          <w:szCs w:val="20"/>
        </w:rPr>
        <w:t xml:space="preserve">úvěr od SFRB 200 000,- Kč / byt s úrokem 0,75% </w:t>
      </w:r>
      <w:proofErr w:type="spellStart"/>
      <w:proofErr w:type="gramStart"/>
      <w:r w:rsidRPr="00D2456E">
        <w:rPr>
          <w:rFonts w:ascii="Tahoma" w:hAnsi="Tahoma" w:cs="Tahoma"/>
          <w:i/>
          <w:sz w:val="20"/>
          <w:szCs w:val="20"/>
        </w:rPr>
        <w:t>p.a</w:t>
      </w:r>
      <w:proofErr w:type="spellEnd"/>
      <w:r w:rsidRPr="00D2456E">
        <w:rPr>
          <w:rFonts w:ascii="Tahoma" w:hAnsi="Tahoma" w:cs="Tahoma"/>
          <w:i/>
          <w:sz w:val="20"/>
          <w:szCs w:val="20"/>
        </w:rPr>
        <w:t>.</w:t>
      </w:r>
      <w:proofErr w:type="gramEnd"/>
      <w:r w:rsidRPr="00D2456E">
        <w:rPr>
          <w:rFonts w:ascii="Tahoma" w:hAnsi="Tahoma" w:cs="Tahoma"/>
          <w:i/>
          <w:sz w:val="20"/>
          <w:szCs w:val="20"/>
        </w:rPr>
        <w:t xml:space="preserve"> -  měsíční splátka 1 732,- Kč, celkový úrok 7 763,-Kč</w:t>
      </w:r>
    </w:p>
    <w:p w:rsidR="003E4806" w:rsidRPr="00D2456E" w:rsidRDefault="003E4806" w:rsidP="003E4806">
      <w:pPr>
        <w:pStyle w:val="Odstavecseseznamem"/>
        <w:numPr>
          <w:ilvl w:val="0"/>
          <w:numId w:val="6"/>
        </w:numPr>
        <w:rPr>
          <w:rFonts w:ascii="Tahoma" w:hAnsi="Tahoma" w:cs="Tahoma"/>
          <w:i/>
          <w:sz w:val="20"/>
          <w:szCs w:val="20"/>
        </w:rPr>
      </w:pPr>
      <w:r w:rsidRPr="00D2456E">
        <w:rPr>
          <w:rFonts w:ascii="Tahoma" w:hAnsi="Tahoma" w:cs="Tahoma"/>
          <w:i/>
          <w:sz w:val="20"/>
          <w:szCs w:val="20"/>
        </w:rPr>
        <w:t xml:space="preserve">tržní úvěr 200 000,- Kč / byt s úrokem 2,6% </w:t>
      </w:r>
      <w:proofErr w:type="spellStart"/>
      <w:proofErr w:type="gramStart"/>
      <w:r w:rsidRPr="00D2456E">
        <w:rPr>
          <w:rFonts w:ascii="Tahoma" w:hAnsi="Tahoma" w:cs="Tahoma"/>
          <w:i/>
          <w:sz w:val="20"/>
          <w:szCs w:val="20"/>
        </w:rPr>
        <w:t>p.a</w:t>
      </w:r>
      <w:proofErr w:type="spellEnd"/>
      <w:r w:rsidRPr="00D2456E">
        <w:rPr>
          <w:rFonts w:ascii="Tahoma" w:hAnsi="Tahoma" w:cs="Tahoma"/>
          <w:i/>
          <w:sz w:val="20"/>
          <w:szCs w:val="20"/>
        </w:rPr>
        <w:t>.</w:t>
      </w:r>
      <w:proofErr w:type="gramEnd"/>
      <w:r w:rsidRPr="00D2456E">
        <w:rPr>
          <w:rFonts w:ascii="Tahoma" w:hAnsi="Tahoma" w:cs="Tahoma"/>
          <w:i/>
          <w:sz w:val="20"/>
          <w:szCs w:val="20"/>
        </w:rPr>
        <w:t xml:space="preserve"> - měsíční splátka 1 898,- Kč, celkový úrok 27 741,- Kč</w:t>
      </w:r>
    </w:p>
    <w:p w:rsidR="003E4806" w:rsidRPr="00D2456E" w:rsidRDefault="003E4806" w:rsidP="003E4806">
      <w:pPr>
        <w:pStyle w:val="Odstavecseseznamem"/>
        <w:rPr>
          <w:rFonts w:ascii="Tahoma" w:hAnsi="Tahoma" w:cs="Tahoma"/>
          <w:b/>
          <w:i/>
          <w:sz w:val="20"/>
          <w:szCs w:val="20"/>
        </w:rPr>
      </w:pPr>
    </w:p>
    <w:p w:rsidR="003E4806" w:rsidRPr="00D2456E" w:rsidRDefault="003E4806" w:rsidP="003E4806">
      <w:pPr>
        <w:pStyle w:val="Odstavecseseznamem"/>
        <w:rPr>
          <w:rFonts w:ascii="Tahoma" w:hAnsi="Tahoma" w:cs="Tahoma"/>
          <w:b/>
          <w:i/>
          <w:sz w:val="20"/>
          <w:szCs w:val="20"/>
        </w:rPr>
      </w:pPr>
      <w:r w:rsidRPr="00D2456E">
        <w:rPr>
          <w:rFonts w:ascii="Tahoma" w:hAnsi="Tahoma" w:cs="Tahoma"/>
          <w:b/>
          <w:i/>
          <w:sz w:val="20"/>
          <w:szCs w:val="20"/>
        </w:rPr>
        <w:t>Úspora na byt - 20 000,- Kč což je 10% z celkového úvěru!!!!!</w:t>
      </w:r>
    </w:p>
    <w:p w:rsidR="003E4806" w:rsidRPr="007E25C1" w:rsidRDefault="003E4806" w:rsidP="003E4806">
      <w:pPr>
        <w:pStyle w:val="Odstavecseseznamem"/>
        <w:rPr>
          <w:rFonts w:ascii="Tahoma" w:hAnsi="Tahoma" w:cs="Tahoma"/>
          <w:i/>
          <w:sz w:val="20"/>
          <w:szCs w:val="20"/>
        </w:rPr>
      </w:pPr>
    </w:p>
    <w:p w:rsidR="003E4806" w:rsidRPr="007E25C1" w:rsidRDefault="003E4806" w:rsidP="003E4806">
      <w:pPr>
        <w:pStyle w:val="Odstavecseseznamem"/>
        <w:rPr>
          <w:rFonts w:ascii="Tahoma" w:hAnsi="Tahoma" w:cs="Tahoma"/>
          <w:i/>
          <w:sz w:val="20"/>
          <w:szCs w:val="20"/>
        </w:rPr>
      </w:pPr>
      <w:r w:rsidRPr="007E25C1">
        <w:rPr>
          <w:rFonts w:ascii="Tahoma" w:hAnsi="Tahoma" w:cs="Tahoma"/>
          <w:i/>
          <w:sz w:val="20"/>
          <w:szCs w:val="20"/>
        </w:rPr>
        <w:t>Další příklady jsou uvedeny v tabulce, podle délky splatnosti. Pro zjištění úvěru je nejlepší variantou dohodnout si u nás na SFRB schůzku s již konkrétním záměrem a představami, pomocí úvěrového programu poté sestavíme podrobněji výpočet. Orientačně je možné zjistit úvěr také na naší speciální webové kalkulačce (</w:t>
      </w:r>
      <w:hyperlink r:id="rId8" w:history="1">
        <w:r w:rsidRPr="007E25C1">
          <w:rPr>
            <w:rStyle w:val="Hypertextovodkaz"/>
            <w:rFonts w:ascii="Tahoma" w:hAnsi="Tahoma" w:cs="Tahoma"/>
            <w:i/>
            <w:color w:val="auto"/>
            <w:sz w:val="20"/>
            <w:szCs w:val="20"/>
          </w:rPr>
          <w:t>www.sfrb.cz</w:t>
        </w:r>
      </w:hyperlink>
      <w:r w:rsidRPr="007E25C1">
        <w:rPr>
          <w:rFonts w:ascii="Tahoma" w:hAnsi="Tahoma" w:cs="Tahoma"/>
          <w:i/>
          <w:sz w:val="20"/>
          <w:szCs w:val="20"/>
        </w:rPr>
        <w:t xml:space="preserve">), která hlídá limit de </w:t>
      </w:r>
      <w:proofErr w:type="spellStart"/>
      <w:r w:rsidRPr="007E25C1">
        <w:rPr>
          <w:rFonts w:ascii="Tahoma" w:hAnsi="Tahoma" w:cs="Tahoma"/>
          <w:i/>
          <w:sz w:val="20"/>
          <w:szCs w:val="20"/>
        </w:rPr>
        <w:t>minimis</w:t>
      </w:r>
      <w:proofErr w:type="spellEnd"/>
      <w:r w:rsidRPr="007E25C1">
        <w:rPr>
          <w:rFonts w:ascii="Tahoma" w:hAnsi="Tahoma" w:cs="Tahoma"/>
          <w:i/>
          <w:sz w:val="20"/>
          <w:szCs w:val="20"/>
        </w:rPr>
        <w:t xml:space="preserve"> a zájemce tak má již předem představu, zda jeho uvažovaná výše úvěru je reálná i z pohledu veřejné podpory.</w:t>
      </w:r>
    </w:p>
    <w:p w:rsidR="003E4806" w:rsidRPr="007E25C1" w:rsidRDefault="003E4806" w:rsidP="003E4806">
      <w:pPr>
        <w:pStyle w:val="Odstavecseseznamem"/>
        <w:rPr>
          <w:rFonts w:ascii="Tahoma" w:hAnsi="Tahoma" w:cs="Tahoma"/>
          <w:i/>
          <w:sz w:val="20"/>
          <w:szCs w:val="20"/>
        </w:rPr>
      </w:pPr>
    </w:p>
    <w:p w:rsidR="003E4806" w:rsidRPr="007E25C1" w:rsidRDefault="003E4806" w:rsidP="003E4806">
      <w:pPr>
        <w:pStyle w:val="Odstavecseseznamem"/>
        <w:numPr>
          <w:ilvl w:val="0"/>
          <w:numId w:val="4"/>
        </w:numPr>
        <w:rPr>
          <w:rFonts w:ascii="Tahoma" w:hAnsi="Tahoma" w:cs="Tahoma"/>
          <w:i/>
          <w:sz w:val="20"/>
          <w:szCs w:val="20"/>
        </w:rPr>
      </w:pPr>
      <w:r w:rsidRPr="007E25C1">
        <w:rPr>
          <w:rFonts w:ascii="Tahoma" w:hAnsi="Tahoma" w:cs="Tahoma"/>
          <w:b/>
          <w:sz w:val="20"/>
          <w:szCs w:val="20"/>
        </w:rPr>
        <w:t xml:space="preserve">Proč je nutné dokládat projekt a další dokumenty, potvrzené autorizovanými osobami, jak si máme vybrat nejvhodnějšího? </w:t>
      </w:r>
    </w:p>
    <w:p w:rsidR="003E4806" w:rsidRPr="007E25C1" w:rsidRDefault="003E4806" w:rsidP="00CE3899">
      <w:pPr>
        <w:ind w:left="360"/>
        <w:rPr>
          <w:rFonts w:ascii="Tahoma" w:hAnsi="Tahoma" w:cs="Tahoma"/>
          <w:i/>
          <w:sz w:val="20"/>
          <w:szCs w:val="20"/>
        </w:rPr>
      </w:pPr>
      <w:r w:rsidRPr="007E25C1">
        <w:rPr>
          <w:rFonts w:ascii="Tahoma" w:hAnsi="Tahoma" w:cs="Tahoma"/>
          <w:i/>
          <w:sz w:val="20"/>
          <w:szCs w:val="20"/>
        </w:rPr>
        <w:t>Hlavním důvodem je stavební povolení – pokud uvažovaná realizace vyžaduje stavební povolení, pak je projekt vyžadován podle stavebního zákona. V opačném případě Fond projektovou dokumentaci nepožaduje.</w:t>
      </w:r>
    </w:p>
    <w:p w:rsidR="003E4806" w:rsidRPr="007E25C1" w:rsidRDefault="003E4806" w:rsidP="003E4806">
      <w:pPr>
        <w:pStyle w:val="Odstavecseseznamem"/>
        <w:rPr>
          <w:rFonts w:ascii="Tahoma" w:hAnsi="Tahoma" w:cs="Tahoma"/>
          <w:i/>
          <w:sz w:val="20"/>
          <w:szCs w:val="20"/>
        </w:rPr>
      </w:pPr>
      <w:r w:rsidRPr="007E25C1">
        <w:rPr>
          <w:rFonts w:ascii="Tahoma" w:hAnsi="Tahoma" w:cs="Tahoma"/>
          <w:i/>
          <w:sz w:val="20"/>
          <w:szCs w:val="20"/>
        </w:rPr>
        <w:t xml:space="preserve">Projektová dokumentace je však dle našeho názoru důležitá pro samotného investora, který pouze díky projektu dokáže získat představu o nákladech, rozpočtu. Projektová dokumentace je zároveň pro něj jistotou, že uvažované opravy budou kvalitní a účelné a nedojde k tomu, že za několik let mu například nebude zvolená tloušťka na zateplení stačit a vlastně vůbec neušetří za energie. Dle projektové dokumentace se jednodušeji kontroluje průběh oprav a projektová dokumentace je jediným relevantním dokumentem pro </w:t>
      </w:r>
      <w:proofErr w:type="spellStart"/>
      <w:r w:rsidRPr="007E25C1">
        <w:rPr>
          <w:rFonts w:ascii="Tahoma" w:hAnsi="Tahoma" w:cs="Tahoma"/>
          <w:i/>
          <w:sz w:val="20"/>
          <w:szCs w:val="20"/>
        </w:rPr>
        <w:t>příopadné</w:t>
      </w:r>
      <w:proofErr w:type="spellEnd"/>
      <w:r w:rsidRPr="007E25C1">
        <w:rPr>
          <w:rFonts w:ascii="Tahoma" w:hAnsi="Tahoma" w:cs="Tahoma"/>
          <w:i/>
          <w:sz w:val="20"/>
          <w:szCs w:val="20"/>
        </w:rPr>
        <w:t xml:space="preserve"> budoucí zamýšlené opravy jako dokument osvědčující stávající stav. Ohledně výběru projektanta či autorizovaných osob můžeme odkázat například na Českou komoru inženýrů ve stavebnictví – </w:t>
      </w:r>
      <w:hyperlink r:id="rId9" w:history="1">
        <w:r w:rsidRPr="007E25C1">
          <w:rPr>
            <w:rStyle w:val="Hypertextovodkaz"/>
            <w:rFonts w:ascii="Tahoma" w:hAnsi="Tahoma" w:cs="Tahoma"/>
            <w:i/>
            <w:color w:val="auto"/>
            <w:sz w:val="20"/>
            <w:szCs w:val="20"/>
          </w:rPr>
          <w:t>www.ckait.cz</w:t>
        </w:r>
      </w:hyperlink>
      <w:r w:rsidRPr="007E25C1">
        <w:rPr>
          <w:rFonts w:ascii="Tahoma" w:hAnsi="Tahoma" w:cs="Tahoma"/>
          <w:i/>
          <w:sz w:val="20"/>
          <w:szCs w:val="20"/>
        </w:rPr>
        <w:t xml:space="preserve">, která kromě toho, že sdružuje autorizované osoby, tak je také dozorovým orgánem. V případě, že by například práce, kterou jejich člen odvede, nebyla v pořádku, může zajistit, aby došlo k nápravě. </w:t>
      </w:r>
    </w:p>
    <w:p w:rsidR="003E4806" w:rsidRPr="007E25C1" w:rsidRDefault="003E4806" w:rsidP="003E4806">
      <w:pPr>
        <w:rPr>
          <w:rFonts w:ascii="Tahoma" w:hAnsi="Tahoma" w:cs="Tahoma"/>
          <w:b/>
          <w:sz w:val="20"/>
          <w:szCs w:val="20"/>
        </w:rPr>
      </w:pPr>
    </w:p>
    <w:p w:rsidR="003E4806" w:rsidRPr="007E25C1" w:rsidRDefault="003E4806" w:rsidP="003E4806">
      <w:pPr>
        <w:pStyle w:val="Odstavecseseznamem"/>
        <w:numPr>
          <w:ilvl w:val="0"/>
          <w:numId w:val="4"/>
        </w:numPr>
        <w:rPr>
          <w:rFonts w:ascii="Tahoma" w:hAnsi="Tahoma" w:cs="Tahoma"/>
          <w:b/>
          <w:sz w:val="20"/>
          <w:szCs w:val="20"/>
        </w:rPr>
      </w:pPr>
      <w:r w:rsidRPr="007E25C1">
        <w:rPr>
          <w:rFonts w:ascii="Tahoma" w:hAnsi="Tahoma" w:cs="Tahoma"/>
          <w:b/>
          <w:sz w:val="20"/>
          <w:szCs w:val="20"/>
        </w:rPr>
        <w:t>Co všechno vlastně musíme dokládat?</w:t>
      </w:r>
    </w:p>
    <w:p w:rsidR="003E4806" w:rsidRPr="007E25C1" w:rsidRDefault="003E4806" w:rsidP="003E4806">
      <w:pPr>
        <w:pStyle w:val="Odstavecseseznamem"/>
        <w:rPr>
          <w:rFonts w:ascii="Tahoma" w:hAnsi="Tahoma" w:cs="Tahoma"/>
          <w:b/>
          <w:i/>
          <w:sz w:val="20"/>
          <w:szCs w:val="20"/>
        </w:rPr>
      </w:pPr>
      <w:r w:rsidRPr="007E25C1">
        <w:rPr>
          <w:rFonts w:ascii="Tahoma" w:hAnsi="Tahoma" w:cs="Tahoma"/>
          <w:b/>
          <w:i/>
          <w:sz w:val="20"/>
          <w:szCs w:val="20"/>
        </w:rPr>
        <w:t>V I. části žádosti, na základě které již může Fond vydat příslib úvěru se závaznými podmínkami je potřeba doložit:</w:t>
      </w:r>
    </w:p>
    <w:p w:rsidR="003E4806" w:rsidRPr="007E25C1" w:rsidRDefault="003E4806" w:rsidP="003E4806">
      <w:pPr>
        <w:pStyle w:val="Odstavecseseznamem"/>
        <w:numPr>
          <w:ilvl w:val="1"/>
          <w:numId w:val="4"/>
        </w:numPr>
        <w:rPr>
          <w:rFonts w:ascii="Tahoma" w:hAnsi="Tahoma" w:cs="Tahoma"/>
          <w:i/>
          <w:sz w:val="20"/>
          <w:szCs w:val="20"/>
        </w:rPr>
      </w:pPr>
      <w:r w:rsidRPr="007E25C1">
        <w:rPr>
          <w:rFonts w:ascii="Tahoma" w:hAnsi="Tahoma" w:cs="Tahoma"/>
          <w:i/>
          <w:sz w:val="20"/>
          <w:szCs w:val="20"/>
        </w:rPr>
        <w:t>vyplněnou žádost</w:t>
      </w:r>
    </w:p>
    <w:p w:rsidR="003E4806" w:rsidRPr="007E25C1" w:rsidRDefault="003E4806" w:rsidP="003E4806">
      <w:pPr>
        <w:pStyle w:val="Odstavecseseznamem"/>
        <w:numPr>
          <w:ilvl w:val="1"/>
          <w:numId w:val="4"/>
        </w:numPr>
        <w:rPr>
          <w:rFonts w:ascii="Tahoma" w:hAnsi="Tahoma" w:cs="Tahoma"/>
          <w:i/>
          <w:sz w:val="20"/>
          <w:szCs w:val="20"/>
        </w:rPr>
      </w:pPr>
      <w:r w:rsidRPr="007E25C1">
        <w:rPr>
          <w:rFonts w:ascii="Tahoma" w:hAnsi="Tahoma" w:cs="Tahoma"/>
          <w:i/>
          <w:sz w:val="20"/>
          <w:szCs w:val="20"/>
        </w:rPr>
        <w:t xml:space="preserve">výpis z obchodního rejstříku </w:t>
      </w:r>
    </w:p>
    <w:p w:rsidR="003E4806" w:rsidRPr="007E25C1" w:rsidRDefault="003E4806" w:rsidP="003E4806">
      <w:pPr>
        <w:pStyle w:val="Odstavecseseznamem"/>
        <w:numPr>
          <w:ilvl w:val="1"/>
          <w:numId w:val="4"/>
        </w:numPr>
        <w:rPr>
          <w:rFonts w:ascii="Tahoma" w:hAnsi="Tahoma" w:cs="Tahoma"/>
          <w:i/>
          <w:sz w:val="20"/>
          <w:szCs w:val="20"/>
        </w:rPr>
      </w:pPr>
      <w:r w:rsidRPr="007E25C1">
        <w:rPr>
          <w:rFonts w:ascii="Tahoma" w:hAnsi="Tahoma" w:cs="Tahoma"/>
          <w:i/>
          <w:sz w:val="20"/>
          <w:szCs w:val="20"/>
        </w:rPr>
        <w:t>prohlášení o bezdlužnosti a beztrestnosti</w:t>
      </w:r>
    </w:p>
    <w:p w:rsidR="003E4806" w:rsidRPr="007E25C1" w:rsidRDefault="003E4806" w:rsidP="003E4806">
      <w:pPr>
        <w:pStyle w:val="Odstavecseseznamem"/>
        <w:numPr>
          <w:ilvl w:val="1"/>
          <w:numId w:val="4"/>
        </w:numPr>
        <w:rPr>
          <w:rFonts w:ascii="Tahoma" w:hAnsi="Tahoma" w:cs="Tahoma"/>
          <w:i/>
          <w:sz w:val="20"/>
          <w:szCs w:val="20"/>
        </w:rPr>
      </w:pPr>
      <w:r w:rsidRPr="007E25C1">
        <w:rPr>
          <w:rFonts w:ascii="Tahoma" w:hAnsi="Tahoma" w:cs="Tahoma"/>
          <w:i/>
          <w:sz w:val="20"/>
          <w:szCs w:val="20"/>
        </w:rPr>
        <w:t xml:space="preserve">projektovou </w:t>
      </w:r>
      <w:proofErr w:type="gramStart"/>
      <w:r w:rsidRPr="007E25C1">
        <w:rPr>
          <w:rFonts w:ascii="Tahoma" w:hAnsi="Tahoma" w:cs="Tahoma"/>
          <w:i/>
          <w:sz w:val="20"/>
          <w:szCs w:val="20"/>
        </w:rPr>
        <w:t>dokumentaci</w:t>
      </w:r>
      <w:proofErr w:type="gramEnd"/>
      <w:r w:rsidRPr="007E25C1">
        <w:rPr>
          <w:rFonts w:ascii="Tahoma" w:hAnsi="Tahoma" w:cs="Tahoma"/>
          <w:i/>
          <w:sz w:val="20"/>
          <w:szCs w:val="20"/>
        </w:rPr>
        <w:t xml:space="preserve"> (pokud je vyžadována stavebním úřadem)</w:t>
      </w:r>
    </w:p>
    <w:p w:rsidR="003E4806" w:rsidRPr="007E25C1" w:rsidRDefault="003E4806" w:rsidP="003E4806">
      <w:pPr>
        <w:pStyle w:val="Odstavecseseznamem"/>
        <w:numPr>
          <w:ilvl w:val="1"/>
          <w:numId w:val="4"/>
        </w:numPr>
        <w:rPr>
          <w:rFonts w:ascii="Tahoma" w:hAnsi="Tahoma" w:cs="Tahoma"/>
          <w:i/>
          <w:sz w:val="20"/>
          <w:szCs w:val="20"/>
        </w:rPr>
      </w:pPr>
      <w:r w:rsidRPr="007E25C1">
        <w:rPr>
          <w:rFonts w:ascii="Tahoma" w:hAnsi="Tahoma" w:cs="Tahoma"/>
          <w:i/>
          <w:sz w:val="20"/>
          <w:szCs w:val="20"/>
        </w:rPr>
        <w:t>potvrzení autorizované osoby k opravám část A přílohy č. 1 NV 468/2012</w:t>
      </w:r>
    </w:p>
    <w:p w:rsidR="003E4806" w:rsidRPr="007E25C1" w:rsidRDefault="003E4806" w:rsidP="003E4806">
      <w:pPr>
        <w:pStyle w:val="Odstavecseseznamem"/>
        <w:numPr>
          <w:ilvl w:val="1"/>
          <w:numId w:val="4"/>
        </w:numPr>
        <w:rPr>
          <w:rFonts w:ascii="Tahoma" w:hAnsi="Tahoma" w:cs="Tahoma"/>
          <w:i/>
          <w:sz w:val="20"/>
          <w:szCs w:val="20"/>
        </w:rPr>
      </w:pPr>
      <w:r w:rsidRPr="007E25C1">
        <w:rPr>
          <w:rFonts w:ascii="Tahoma" w:hAnsi="Tahoma" w:cs="Tahoma"/>
          <w:i/>
          <w:sz w:val="20"/>
          <w:szCs w:val="20"/>
        </w:rPr>
        <w:t>průkaz energetické náročnosti (pokud je povinnost jej předložit)</w:t>
      </w:r>
    </w:p>
    <w:p w:rsidR="003E4806" w:rsidRPr="007E25C1" w:rsidRDefault="003E4806" w:rsidP="003E4806">
      <w:pPr>
        <w:pStyle w:val="Odstavecseseznamem"/>
        <w:numPr>
          <w:ilvl w:val="1"/>
          <w:numId w:val="4"/>
        </w:numPr>
        <w:rPr>
          <w:rFonts w:ascii="Tahoma" w:hAnsi="Tahoma" w:cs="Tahoma"/>
          <w:i/>
          <w:sz w:val="20"/>
          <w:szCs w:val="20"/>
        </w:rPr>
      </w:pPr>
      <w:r w:rsidRPr="007E25C1">
        <w:rPr>
          <w:rFonts w:ascii="Tahoma" w:hAnsi="Tahoma" w:cs="Tahoma"/>
          <w:i/>
          <w:sz w:val="20"/>
          <w:szCs w:val="20"/>
        </w:rPr>
        <w:t>rozpočet oprav</w:t>
      </w:r>
    </w:p>
    <w:p w:rsidR="003E4806" w:rsidRPr="007E25C1" w:rsidRDefault="003E4806" w:rsidP="003E4806">
      <w:pPr>
        <w:pStyle w:val="Odstavecseseznamem"/>
        <w:numPr>
          <w:ilvl w:val="1"/>
          <w:numId w:val="4"/>
        </w:numPr>
        <w:rPr>
          <w:rFonts w:ascii="Tahoma" w:hAnsi="Tahoma" w:cs="Tahoma"/>
          <w:i/>
          <w:sz w:val="20"/>
          <w:szCs w:val="20"/>
        </w:rPr>
      </w:pPr>
      <w:r w:rsidRPr="007E25C1">
        <w:rPr>
          <w:rFonts w:ascii="Tahoma" w:hAnsi="Tahoma" w:cs="Tahoma"/>
          <w:i/>
          <w:sz w:val="20"/>
          <w:szCs w:val="20"/>
        </w:rPr>
        <w:t>tabulku členění výdajů</w:t>
      </w:r>
    </w:p>
    <w:p w:rsidR="003E4806" w:rsidRPr="007E25C1" w:rsidRDefault="003E4806" w:rsidP="003E4806">
      <w:pPr>
        <w:pStyle w:val="Odstavecseseznamem"/>
        <w:numPr>
          <w:ilvl w:val="1"/>
          <w:numId w:val="4"/>
        </w:numPr>
        <w:rPr>
          <w:rFonts w:ascii="Tahoma" w:hAnsi="Tahoma" w:cs="Tahoma"/>
          <w:i/>
          <w:sz w:val="20"/>
          <w:szCs w:val="20"/>
        </w:rPr>
      </w:pPr>
      <w:r w:rsidRPr="007E25C1">
        <w:rPr>
          <w:rFonts w:ascii="Tahoma" w:hAnsi="Tahoma" w:cs="Tahoma"/>
          <w:i/>
          <w:sz w:val="20"/>
          <w:szCs w:val="20"/>
        </w:rPr>
        <w:t>tabulku podlahových ploch</w:t>
      </w:r>
    </w:p>
    <w:p w:rsidR="003E4806" w:rsidRPr="007E25C1" w:rsidRDefault="003E4806" w:rsidP="003E4806">
      <w:pPr>
        <w:pStyle w:val="Odstavecseseznamem"/>
        <w:numPr>
          <w:ilvl w:val="1"/>
          <w:numId w:val="4"/>
        </w:numPr>
        <w:rPr>
          <w:rFonts w:ascii="Tahoma" w:hAnsi="Tahoma" w:cs="Tahoma"/>
          <w:i/>
          <w:sz w:val="20"/>
          <w:szCs w:val="20"/>
        </w:rPr>
      </w:pPr>
      <w:r w:rsidRPr="007E25C1">
        <w:rPr>
          <w:rFonts w:ascii="Tahoma" w:hAnsi="Tahoma" w:cs="Tahoma"/>
          <w:i/>
          <w:sz w:val="20"/>
          <w:szCs w:val="20"/>
        </w:rPr>
        <w:lastRenderedPageBreak/>
        <w:t>prohlášení ke zdrojům financování, zdrojům splácením a čerpaným úvěrům</w:t>
      </w:r>
    </w:p>
    <w:p w:rsidR="003E4806" w:rsidRPr="007E25C1" w:rsidRDefault="003E4806" w:rsidP="003E4806">
      <w:pPr>
        <w:pStyle w:val="Odstavecseseznamem"/>
        <w:numPr>
          <w:ilvl w:val="1"/>
          <w:numId w:val="4"/>
        </w:numPr>
        <w:rPr>
          <w:rFonts w:ascii="Tahoma" w:hAnsi="Tahoma" w:cs="Tahoma"/>
          <w:i/>
          <w:sz w:val="20"/>
          <w:szCs w:val="20"/>
        </w:rPr>
      </w:pPr>
      <w:r w:rsidRPr="007E25C1">
        <w:rPr>
          <w:rFonts w:ascii="Tahoma" w:hAnsi="Tahoma" w:cs="Tahoma"/>
          <w:i/>
          <w:sz w:val="20"/>
          <w:szCs w:val="20"/>
        </w:rPr>
        <w:t>informace o identifikaci žadatele</w:t>
      </w:r>
    </w:p>
    <w:p w:rsidR="003E4806" w:rsidRPr="007E25C1" w:rsidRDefault="003E4806" w:rsidP="003E4806">
      <w:pPr>
        <w:pStyle w:val="Odstavecseseznamem"/>
        <w:numPr>
          <w:ilvl w:val="1"/>
          <w:numId w:val="4"/>
        </w:numPr>
        <w:rPr>
          <w:rFonts w:ascii="Tahoma" w:hAnsi="Tahoma" w:cs="Tahoma"/>
          <w:i/>
          <w:sz w:val="20"/>
          <w:szCs w:val="20"/>
        </w:rPr>
      </w:pPr>
      <w:r w:rsidRPr="007E25C1">
        <w:rPr>
          <w:rFonts w:ascii="Tahoma" w:hAnsi="Tahoma" w:cs="Tahoma"/>
          <w:i/>
          <w:sz w:val="20"/>
          <w:szCs w:val="20"/>
        </w:rPr>
        <w:t>účetní výkazy a daňová přiznání za dvě uzavřená účetní období</w:t>
      </w:r>
    </w:p>
    <w:p w:rsidR="003E4806" w:rsidRPr="007E25C1" w:rsidRDefault="003E4806" w:rsidP="003E4806">
      <w:pPr>
        <w:pStyle w:val="Odstavecseseznamem"/>
        <w:rPr>
          <w:rFonts w:ascii="Tahoma" w:hAnsi="Tahoma" w:cs="Tahoma"/>
          <w:i/>
          <w:sz w:val="20"/>
          <w:szCs w:val="20"/>
        </w:rPr>
      </w:pPr>
    </w:p>
    <w:p w:rsidR="003E4806" w:rsidRPr="007E25C1" w:rsidRDefault="003E4806" w:rsidP="003E4806">
      <w:pPr>
        <w:pStyle w:val="Odstavecseseznamem"/>
        <w:rPr>
          <w:rFonts w:ascii="Tahoma" w:hAnsi="Tahoma" w:cs="Tahoma"/>
          <w:i/>
          <w:sz w:val="20"/>
          <w:szCs w:val="20"/>
        </w:rPr>
      </w:pPr>
      <w:r w:rsidRPr="007E25C1">
        <w:rPr>
          <w:rFonts w:ascii="Tahoma" w:hAnsi="Tahoma" w:cs="Tahoma"/>
          <w:i/>
          <w:sz w:val="20"/>
          <w:szCs w:val="20"/>
        </w:rPr>
        <w:t>Již při podání kompletní I. části vám zašleme příslib úvěru, s podmínkami, které jsou platné po celou dobu určenou pro podání dokladů II. části žádosti, to je 6 měsíců.</w:t>
      </w:r>
    </w:p>
    <w:p w:rsidR="003E4806" w:rsidRPr="007E25C1" w:rsidRDefault="003E4806" w:rsidP="003E4806">
      <w:pPr>
        <w:pStyle w:val="Odstavecseseznamem"/>
        <w:rPr>
          <w:rFonts w:ascii="Tahoma" w:hAnsi="Tahoma" w:cs="Tahoma"/>
          <w:b/>
          <w:i/>
          <w:sz w:val="20"/>
          <w:szCs w:val="20"/>
        </w:rPr>
      </w:pPr>
    </w:p>
    <w:p w:rsidR="003E4806" w:rsidRPr="007E25C1" w:rsidRDefault="003E4806" w:rsidP="003E4806">
      <w:pPr>
        <w:pStyle w:val="Odstavecseseznamem"/>
        <w:rPr>
          <w:rFonts w:ascii="Tahoma" w:hAnsi="Tahoma" w:cs="Tahoma"/>
          <w:b/>
          <w:i/>
          <w:sz w:val="20"/>
          <w:szCs w:val="20"/>
        </w:rPr>
      </w:pPr>
      <w:r w:rsidRPr="007E25C1">
        <w:rPr>
          <w:rFonts w:ascii="Tahoma" w:hAnsi="Tahoma" w:cs="Tahoma"/>
          <w:b/>
          <w:i/>
          <w:sz w:val="20"/>
          <w:szCs w:val="20"/>
        </w:rPr>
        <w:t>Ve II. Části žádosti dokládáte:</w:t>
      </w:r>
    </w:p>
    <w:p w:rsidR="003E4806" w:rsidRPr="007E25C1" w:rsidRDefault="003E4806" w:rsidP="003E4806">
      <w:pPr>
        <w:pStyle w:val="Odstavecseseznamem"/>
        <w:numPr>
          <w:ilvl w:val="1"/>
          <w:numId w:val="4"/>
        </w:numPr>
        <w:rPr>
          <w:rFonts w:ascii="Tahoma" w:hAnsi="Tahoma" w:cs="Tahoma"/>
          <w:i/>
          <w:sz w:val="20"/>
          <w:szCs w:val="20"/>
        </w:rPr>
      </w:pPr>
      <w:r w:rsidRPr="007E25C1">
        <w:rPr>
          <w:rFonts w:ascii="Tahoma" w:hAnsi="Tahoma" w:cs="Tahoma"/>
          <w:i/>
          <w:sz w:val="20"/>
          <w:szCs w:val="20"/>
        </w:rPr>
        <w:t xml:space="preserve">pravomocné stavební povolení nebo ohlášení (pokud je vydáno)  </w:t>
      </w:r>
    </w:p>
    <w:p w:rsidR="003E4806" w:rsidRPr="007E25C1" w:rsidRDefault="003E4806" w:rsidP="003E4806">
      <w:pPr>
        <w:pStyle w:val="Odstavecseseznamem"/>
        <w:ind w:firstLine="696"/>
        <w:rPr>
          <w:rFonts w:ascii="Tahoma" w:hAnsi="Tahoma" w:cs="Tahoma"/>
          <w:i/>
          <w:sz w:val="20"/>
          <w:szCs w:val="20"/>
        </w:rPr>
      </w:pPr>
      <w:r w:rsidRPr="007E25C1">
        <w:rPr>
          <w:rFonts w:ascii="Tahoma" w:hAnsi="Tahoma" w:cs="Tahoma"/>
          <w:i/>
          <w:sz w:val="20"/>
          <w:szCs w:val="20"/>
        </w:rPr>
        <w:t>nebo prohlášení že oprava nepodléhá stavbou řízení</w:t>
      </w:r>
    </w:p>
    <w:p w:rsidR="003E4806" w:rsidRPr="007E25C1" w:rsidRDefault="003E4806" w:rsidP="003E4806">
      <w:pPr>
        <w:pStyle w:val="Odstavecseseznamem"/>
        <w:numPr>
          <w:ilvl w:val="1"/>
          <w:numId w:val="4"/>
        </w:numPr>
        <w:rPr>
          <w:rFonts w:ascii="Tahoma" w:hAnsi="Tahoma" w:cs="Tahoma"/>
          <w:i/>
          <w:sz w:val="20"/>
          <w:szCs w:val="20"/>
        </w:rPr>
      </w:pPr>
      <w:r w:rsidRPr="007E25C1">
        <w:rPr>
          <w:rFonts w:ascii="Tahoma" w:hAnsi="Tahoma" w:cs="Tahoma"/>
          <w:i/>
          <w:sz w:val="20"/>
          <w:szCs w:val="20"/>
        </w:rPr>
        <w:t>podepsanou smlouvu s dodavatelem stavebních prací</w:t>
      </w:r>
    </w:p>
    <w:p w:rsidR="003E4806" w:rsidRPr="007E25C1" w:rsidRDefault="003E4806" w:rsidP="003E4806">
      <w:pPr>
        <w:pStyle w:val="Odstavecseseznamem"/>
        <w:numPr>
          <w:ilvl w:val="1"/>
          <w:numId w:val="4"/>
        </w:numPr>
        <w:rPr>
          <w:rFonts w:ascii="Tahoma" w:hAnsi="Tahoma" w:cs="Tahoma"/>
          <w:i/>
          <w:sz w:val="20"/>
          <w:szCs w:val="20"/>
        </w:rPr>
      </w:pPr>
      <w:r w:rsidRPr="007E25C1">
        <w:rPr>
          <w:rFonts w:ascii="Tahoma" w:hAnsi="Tahoma" w:cs="Tahoma"/>
          <w:i/>
          <w:sz w:val="20"/>
          <w:szCs w:val="20"/>
        </w:rPr>
        <w:t>platný certifikát ISO dodavatele stavebních prací</w:t>
      </w:r>
    </w:p>
    <w:p w:rsidR="003E4806" w:rsidRPr="007E25C1" w:rsidRDefault="003E4806" w:rsidP="003E4806">
      <w:pPr>
        <w:pStyle w:val="Odstavecseseznamem"/>
        <w:numPr>
          <w:ilvl w:val="1"/>
          <w:numId w:val="4"/>
        </w:numPr>
        <w:rPr>
          <w:rFonts w:ascii="Tahoma" w:hAnsi="Tahoma" w:cs="Tahoma"/>
          <w:i/>
          <w:sz w:val="20"/>
          <w:szCs w:val="20"/>
        </w:rPr>
      </w:pPr>
      <w:r w:rsidRPr="007E25C1">
        <w:rPr>
          <w:rFonts w:ascii="Tahoma" w:hAnsi="Tahoma" w:cs="Tahoma"/>
          <w:i/>
          <w:sz w:val="20"/>
          <w:szCs w:val="20"/>
        </w:rPr>
        <w:t>podklady k zajištění úvěru</w:t>
      </w:r>
    </w:p>
    <w:p w:rsidR="003E4806" w:rsidRPr="007E25C1" w:rsidRDefault="003E4806" w:rsidP="003E4806">
      <w:pPr>
        <w:pStyle w:val="Odstavecseseznamem"/>
        <w:numPr>
          <w:ilvl w:val="1"/>
          <w:numId w:val="4"/>
        </w:numPr>
        <w:rPr>
          <w:rFonts w:ascii="Tahoma" w:hAnsi="Tahoma" w:cs="Tahoma"/>
          <w:i/>
          <w:sz w:val="20"/>
          <w:szCs w:val="20"/>
        </w:rPr>
      </w:pPr>
      <w:r w:rsidRPr="007E25C1">
        <w:rPr>
          <w:rFonts w:ascii="Tahoma" w:hAnsi="Tahoma" w:cs="Tahoma"/>
          <w:i/>
          <w:sz w:val="20"/>
          <w:szCs w:val="20"/>
        </w:rPr>
        <w:t xml:space="preserve">doklad prokazující schválení přijetí a zajištění úvěru </w:t>
      </w:r>
    </w:p>
    <w:p w:rsidR="003E4806" w:rsidRPr="007E25C1" w:rsidRDefault="003E4806" w:rsidP="003E4806">
      <w:pPr>
        <w:pStyle w:val="Odstavecseseznamem"/>
        <w:numPr>
          <w:ilvl w:val="1"/>
          <w:numId w:val="4"/>
        </w:numPr>
        <w:rPr>
          <w:rFonts w:ascii="Tahoma" w:hAnsi="Tahoma" w:cs="Tahoma"/>
          <w:i/>
          <w:sz w:val="20"/>
          <w:szCs w:val="20"/>
        </w:rPr>
      </w:pPr>
      <w:r w:rsidRPr="007E25C1">
        <w:rPr>
          <w:rFonts w:ascii="Tahoma" w:hAnsi="Tahoma" w:cs="Tahoma"/>
          <w:i/>
          <w:sz w:val="20"/>
          <w:szCs w:val="20"/>
        </w:rPr>
        <w:t>osvědčení o registraci plátce DPH</w:t>
      </w:r>
    </w:p>
    <w:p w:rsidR="003E4806" w:rsidRPr="007E25C1" w:rsidRDefault="003E4806" w:rsidP="003E4806">
      <w:pPr>
        <w:pStyle w:val="Odstavecseseznamem"/>
        <w:numPr>
          <w:ilvl w:val="1"/>
          <w:numId w:val="4"/>
        </w:numPr>
        <w:rPr>
          <w:rFonts w:ascii="Tahoma" w:hAnsi="Tahoma" w:cs="Tahoma"/>
          <w:i/>
          <w:sz w:val="20"/>
          <w:szCs w:val="20"/>
        </w:rPr>
      </w:pPr>
      <w:r w:rsidRPr="007E25C1">
        <w:rPr>
          <w:rFonts w:ascii="Tahoma" w:hAnsi="Tahoma" w:cs="Tahoma"/>
          <w:i/>
          <w:sz w:val="20"/>
          <w:szCs w:val="20"/>
        </w:rPr>
        <w:t>smlouva o výkonu technického dozoru stavebníka</w:t>
      </w:r>
    </w:p>
    <w:p w:rsidR="003E4806" w:rsidRPr="007E25C1" w:rsidRDefault="003E4806" w:rsidP="003E4806">
      <w:pPr>
        <w:pStyle w:val="Odstavecseseznamem"/>
        <w:numPr>
          <w:ilvl w:val="1"/>
          <w:numId w:val="4"/>
        </w:numPr>
        <w:rPr>
          <w:rFonts w:ascii="Tahoma" w:hAnsi="Tahoma" w:cs="Tahoma"/>
          <w:i/>
          <w:sz w:val="20"/>
          <w:szCs w:val="20"/>
        </w:rPr>
      </w:pPr>
      <w:r w:rsidRPr="007E25C1">
        <w:rPr>
          <w:rFonts w:ascii="Tahoma" w:hAnsi="Tahoma" w:cs="Tahoma"/>
          <w:i/>
          <w:sz w:val="20"/>
          <w:szCs w:val="20"/>
        </w:rPr>
        <w:t>fotodokumentaci původního stavu domu</w:t>
      </w:r>
    </w:p>
    <w:p w:rsidR="003E4806" w:rsidRPr="007E25C1" w:rsidRDefault="003E4806" w:rsidP="003E4806">
      <w:pPr>
        <w:pStyle w:val="Odstavecseseznamem"/>
        <w:ind w:left="1440"/>
        <w:rPr>
          <w:rFonts w:ascii="Tahoma" w:hAnsi="Tahoma" w:cs="Tahoma"/>
          <w:i/>
          <w:sz w:val="20"/>
          <w:szCs w:val="20"/>
        </w:rPr>
      </w:pPr>
    </w:p>
    <w:p w:rsidR="003E4806" w:rsidRPr="007E25C1" w:rsidRDefault="003E4806" w:rsidP="003E4806">
      <w:pPr>
        <w:pStyle w:val="Odstavecseseznamem"/>
        <w:rPr>
          <w:rFonts w:ascii="Tahoma" w:hAnsi="Tahoma" w:cs="Tahoma"/>
          <w:sz w:val="20"/>
          <w:szCs w:val="20"/>
        </w:rPr>
      </w:pPr>
    </w:p>
    <w:p w:rsidR="003E4806" w:rsidRPr="007E25C1" w:rsidRDefault="003E4806" w:rsidP="003E4806">
      <w:pPr>
        <w:pStyle w:val="Odstavecseseznamem"/>
        <w:numPr>
          <w:ilvl w:val="0"/>
          <w:numId w:val="4"/>
        </w:numPr>
        <w:rPr>
          <w:rFonts w:ascii="Tahoma" w:hAnsi="Tahoma" w:cs="Tahoma"/>
          <w:b/>
          <w:sz w:val="20"/>
          <w:szCs w:val="20"/>
        </w:rPr>
      </w:pPr>
      <w:r w:rsidRPr="007E25C1">
        <w:rPr>
          <w:rFonts w:ascii="Tahoma" w:hAnsi="Tahoma" w:cs="Tahoma"/>
          <w:b/>
          <w:sz w:val="20"/>
          <w:szCs w:val="20"/>
        </w:rPr>
        <w:t>Jak dlouho trvá získání úvěrové smlouvy?</w:t>
      </w:r>
    </w:p>
    <w:p w:rsidR="003E4806" w:rsidRPr="007E25C1" w:rsidRDefault="003E4806" w:rsidP="003E4806">
      <w:pPr>
        <w:pStyle w:val="Odstavecseseznamem"/>
        <w:rPr>
          <w:rFonts w:ascii="Tahoma" w:hAnsi="Tahoma" w:cs="Tahoma"/>
          <w:i/>
          <w:sz w:val="20"/>
          <w:szCs w:val="20"/>
        </w:rPr>
      </w:pPr>
      <w:r w:rsidRPr="007E25C1">
        <w:rPr>
          <w:rFonts w:ascii="Tahoma" w:hAnsi="Tahoma" w:cs="Tahoma"/>
          <w:i/>
          <w:sz w:val="20"/>
          <w:szCs w:val="20"/>
        </w:rPr>
        <w:t>Od podání kompletní žádosti v I. části zasíláme nejpozději do 2 týdnů příslib úvěru, po té již závisí na žadateli, jak má připravenu II. část – tady se jedná především o stavební povolení. Jakmile je dodána II. část, pak je smlouva uzavřena nejdéle do měsíce do podání kompletních podkladů. Obě části je možné podat najednou, tím se proces urychlí. Samozřejmě tam, kde není nutné stavební povolení, postačí pouze prohlášení a úvěr může být uzavřen.</w:t>
      </w:r>
    </w:p>
    <w:p w:rsidR="00330DB4" w:rsidRPr="007E25C1" w:rsidRDefault="00330DB4" w:rsidP="003E4806">
      <w:pPr>
        <w:pStyle w:val="Odstavecseseznamem"/>
        <w:rPr>
          <w:rFonts w:ascii="Tahoma" w:hAnsi="Tahoma" w:cs="Tahoma"/>
          <w:i/>
          <w:sz w:val="20"/>
          <w:szCs w:val="20"/>
        </w:rPr>
      </w:pPr>
    </w:p>
    <w:p w:rsidR="00330DB4" w:rsidRPr="007E25C1" w:rsidRDefault="003E4806" w:rsidP="00330DB4">
      <w:pPr>
        <w:pStyle w:val="Odstavecseseznamem"/>
        <w:numPr>
          <w:ilvl w:val="0"/>
          <w:numId w:val="4"/>
        </w:numPr>
        <w:pBdr>
          <w:bottom w:val="single" w:sz="6" w:space="1" w:color="auto"/>
        </w:pBdr>
        <w:rPr>
          <w:rFonts w:ascii="Tahoma" w:hAnsi="Tahoma" w:cs="Tahoma"/>
          <w:b/>
          <w:sz w:val="20"/>
          <w:szCs w:val="20"/>
        </w:rPr>
      </w:pPr>
      <w:r w:rsidRPr="007E25C1">
        <w:rPr>
          <w:rFonts w:ascii="Tahoma" w:hAnsi="Tahoma" w:cs="Tahoma"/>
          <w:b/>
          <w:sz w:val="20"/>
          <w:szCs w:val="20"/>
        </w:rPr>
        <w:t xml:space="preserve">Jak jsou zohledněny vynaložené náklady před podpisem úvěrové smlouvy? </w:t>
      </w:r>
      <w:r w:rsidR="00330DB4" w:rsidRPr="007E25C1">
        <w:rPr>
          <w:rFonts w:ascii="Tahoma" w:hAnsi="Tahoma" w:cs="Tahoma"/>
          <w:b/>
          <w:sz w:val="20"/>
          <w:szCs w:val="20"/>
        </w:rPr>
        <w:br/>
      </w:r>
      <w:r w:rsidRPr="007E25C1">
        <w:rPr>
          <w:rFonts w:ascii="Tahoma" w:hAnsi="Tahoma" w:cs="Tahoma"/>
          <w:i/>
          <w:sz w:val="20"/>
          <w:szCs w:val="20"/>
        </w:rPr>
        <w:t>Pokud se jedná o náklady</w:t>
      </w:r>
      <w:r w:rsidR="00330DB4" w:rsidRPr="007E25C1">
        <w:rPr>
          <w:rFonts w:ascii="Tahoma" w:hAnsi="Tahoma" w:cs="Tahoma"/>
          <w:i/>
          <w:sz w:val="20"/>
          <w:szCs w:val="20"/>
        </w:rPr>
        <w:t>,</w:t>
      </w:r>
      <w:r w:rsidRPr="007E25C1">
        <w:rPr>
          <w:rFonts w:ascii="Tahoma" w:hAnsi="Tahoma" w:cs="Tahoma"/>
          <w:i/>
          <w:sz w:val="20"/>
          <w:szCs w:val="20"/>
        </w:rPr>
        <w:t xml:space="preserve"> na které lze čerpat úvěr, jsou tyto po doložení faktury a potvrzení o zaplacení</w:t>
      </w:r>
      <w:r w:rsidR="00330DB4" w:rsidRPr="007E25C1">
        <w:rPr>
          <w:rFonts w:ascii="Tahoma" w:hAnsi="Tahoma" w:cs="Tahoma"/>
          <w:i/>
          <w:sz w:val="20"/>
          <w:szCs w:val="20"/>
        </w:rPr>
        <w:t>,</w:t>
      </w:r>
      <w:r w:rsidRPr="007E25C1">
        <w:rPr>
          <w:rFonts w:ascii="Tahoma" w:hAnsi="Tahoma" w:cs="Tahoma"/>
          <w:i/>
          <w:sz w:val="20"/>
          <w:szCs w:val="20"/>
        </w:rPr>
        <w:t xml:space="preserve"> zahrnuty do rozhodných výdajů. Celková výše úvěru se nemění, ale zvýší</w:t>
      </w:r>
      <w:r w:rsidR="00330DB4" w:rsidRPr="007E25C1">
        <w:rPr>
          <w:rFonts w:ascii="Tahoma" w:hAnsi="Tahoma" w:cs="Tahoma"/>
          <w:i/>
          <w:sz w:val="20"/>
          <w:szCs w:val="20"/>
        </w:rPr>
        <w:t xml:space="preserve"> </w:t>
      </w:r>
      <w:r w:rsidRPr="007E25C1">
        <w:rPr>
          <w:rFonts w:ascii="Tahoma" w:hAnsi="Tahoma" w:cs="Tahoma"/>
          <w:i/>
          <w:sz w:val="20"/>
          <w:szCs w:val="20"/>
        </w:rPr>
        <w:t>se % úhrady zbývajících rozhodných výdajů. Toto pravidlo si lze velice jednoduše ověřit v naší tabulce Člen</w:t>
      </w:r>
      <w:r w:rsidR="00330DB4" w:rsidRPr="007E25C1">
        <w:rPr>
          <w:rFonts w:ascii="Tahoma" w:hAnsi="Tahoma" w:cs="Tahoma"/>
          <w:i/>
          <w:sz w:val="20"/>
          <w:szCs w:val="20"/>
        </w:rPr>
        <w:t>ě</w:t>
      </w:r>
      <w:r w:rsidRPr="007E25C1">
        <w:rPr>
          <w:rFonts w:ascii="Tahoma" w:hAnsi="Tahoma" w:cs="Tahoma"/>
          <w:i/>
          <w:sz w:val="20"/>
          <w:szCs w:val="20"/>
        </w:rPr>
        <w:t xml:space="preserve">ní výdajů.  </w:t>
      </w:r>
      <w:r w:rsidR="00330DB4" w:rsidRPr="007E25C1">
        <w:rPr>
          <w:rFonts w:ascii="Tahoma" w:hAnsi="Tahoma" w:cs="Tahoma"/>
          <w:i/>
          <w:sz w:val="20"/>
          <w:szCs w:val="20"/>
        </w:rPr>
        <w:br/>
      </w:r>
    </w:p>
    <w:p w:rsidR="00330DB4" w:rsidRPr="007E25C1" w:rsidRDefault="003E4806" w:rsidP="00330DB4">
      <w:pPr>
        <w:pStyle w:val="Odstavecseseznamem"/>
        <w:numPr>
          <w:ilvl w:val="0"/>
          <w:numId w:val="4"/>
        </w:numPr>
        <w:pBdr>
          <w:bottom w:val="single" w:sz="6" w:space="1" w:color="auto"/>
        </w:pBdr>
        <w:rPr>
          <w:rFonts w:ascii="Tahoma" w:hAnsi="Tahoma" w:cs="Tahoma"/>
          <w:b/>
          <w:sz w:val="20"/>
          <w:szCs w:val="20"/>
        </w:rPr>
      </w:pPr>
      <w:r w:rsidRPr="007E25C1">
        <w:rPr>
          <w:rFonts w:ascii="Tahoma" w:hAnsi="Tahoma" w:cs="Tahoma"/>
          <w:b/>
          <w:sz w:val="20"/>
          <w:szCs w:val="20"/>
        </w:rPr>
        <w:t>Proč není možné použít úvěr na vybudování nových lodžií?</w:t>
      </w:r>
      <w:r w:rsidR="00330DB4" w:rsidRPr="007E25C1">
        <w:rPr>
          <w:rFonts w:ascii="Tahoma" w:hAnsi="Tahoma" w:cs="Tahoma"/>
          <w:b/>
          <w:sz w:val="20"/>
          <w:szCs w:val="20"/>
        </w:rPr>
        <w:br/>
      </w:r>
      <w:r w:rsidRPr="007E25C1">
        <w:rPr>
          <w:rFonts w:ascii="Tahoma" w:hAnsi="Tahoma" w:cs="Tahoma"/>
          <w:i/>
          <w:sz w:val="20"/>
          <w:szCs w:val="20"/>
        </w:rPr>
        <w:t>Zatím to nařízení vlády neumožňuje, nicméně i díky spolupráci se Svazem bude připravována revize nařízení vlády a máme v úmyslu revidovat přílohu č. 1 nařízení tak, aby bylo co nejprospěšnější a mohly být opravy a modernizace realizovány podle potřeby vlastníků, lodžie k těmto úpravám patří. Budeme se v  rámci novelizace také snažit zjednodušit některé administrativní postupy, samozřejmě tam, kde nám to umožní právní prostředí, neboť se nejedná jen o naše nařízení, ale stavební zákon, energetickou vyhlášku a další.</w:t>
      </w:r>
      <w:r w:rsidR="00330DB4" w:rsidRPr="007E25C1">
        <w:rPr>
          <w:rFonts w:ascii="Tahoma" w:hAnsi="Tahoma" w:cs="Tahoma"/>
          <w:i/>
          <w:sz w:val="20"/>
          <w:szCs w:val="20"/>
        </w:rPr>
        <w:br/>
      </w:r>
      <w:r w:rsidR="00330DB4" w:rsidRPr="007E25C1">
        <w:rPr>
          <w:rFonts w:ascii="Tahoma" w:hAnsi="Tahoma" w:cs="Tahoma"/>
          <w:b/>
          <w:sz w:val="20"/>
          <w:szCs w:val="20"/>
        </w:rPr>
        <w:t xml:space="preserve"> </w:t>
      </w:r>
    </w:p>
    <w:p w:rsidR="00330DB4" w:rsidRPr="007E25C1" w:rsidRDefault="003E4806" w:rsidP="003E4806">
      <w:pPr>
        <w:pStyle w:val="Odstavecseseznamem"/>
        <w:numPr>
          <w:ilvl w:val="0"/>
          <w:numId w:val="4"/>
        </w:numPr>
        <w:pBdr>
          <w:bottom w:val="single" w:sz="6" w:space="1" w:color="auto"/>
        </w:pBdr>
        <w:rPr>
          <w:rFonts w:ascii="Tahoma" w:hAnsi="Tahoma" w:cs="Tahoma"/>
          <w:b/>
          <w:sz w:val="20"/>
          <w:szCs w:val="20"/>
        </w:rPr>
      </w:pPr>
      <w:r w:rsidRPr="007E25C1">
        <w:rPr>
          <w:rFonts w:ascii="Tahoma" w:hAnsi="Tahoma" w:cs="Tahoma"/>
          <w:b/>
          <w:sz w:val="20"/>
          <w:szCs w:val="20"/>
        </w:rPr>
        <w:t>Jak probíhají kontroly ze strany Fondu</w:t>
      </w:r>
      <w:r w:rsidR="00330DB4" w:rsidRPr="007E25C1">
        <w:rPr>
          <w:rFonts w:ascii="Tahoma" w:hAnsi="Tahoma" w:cs="Tahoma"/>
          <w:b/>
          <w:sz w:val="20"/>
          <w:szCs w:val="20"/>
        </w:rPr>
        <w:br/>
      </w:r>
      <w:r w:rsidRPr="007E25C1">
        <w:rPr>
          <w:rFonts w:ascii="Tahoma" w:hAnsi="Tahoma" w:cs="Tahoma"/>
          <w:i/>
          <w:sz w:val="20"/>
          <w:szCs w:val="20"/>
        </w:rPr>
        <w:t>Před prvním čerpání</w:t>
      </w:r>
      <w:r w:rsidR="00330DB4" w:rsidRPr="007E25C1">
        <w:rPr>
          <w:rFonts w:ascii="Tahoma" w:hAnsi="Tahoma" w:cs="Tahoma"/>
          <w:i/>
          <w:sz w:val="20"/>
          <w:szCs w:val="20"/>
        </w:rPr>
        <w:t>m</w:t>
      </w:r>
      <w:r w:rsidRPr="007E25C1">
        <w:rPr>
          <w:rFonts w:ascii="Tahoma" w:hAnsi="Tahoma" w:cs="Tahoma"/>
          <w:i/>
          <w:sz w:val="20"/>
          <w:szCs w:val="20"/>
        </w:rPr>
        <w:t xml:space="preserve"> zašle příjemce úvěru fotodokumentaci osvědčující zahájení prací, po té</w:t>
      </w:r>
      <w:r w:rsidRPr="007E25C1">
        <w:rPr>
          <w:rFonts w:ascii="Tahoma" w:hAnsi="Tahoma" w:cs="Tahoma"/>
          <w:sz w:val="20"/>
          <w:szCs w:val="20"/>
        </w:rPr>
        <w:t xml:space="preserve"> </w:t>
      </w:r>
      <w:r w:rsidRPr="007E25C1">
        <w:rPr>
          <w:rFonts w:ascii="Tahoma" w:hAnsi="Tahoma" w:cs="Tahoma"/>
          <w:i/>
          <w:sz w:val="20"/>
          <w:szCs w:val="20"/>
        </w:rPr>
        <w:t>se kontrolují zasílané faktury k čerpání. Po ukončení stavby je Fondem provedena fyzická kontrola na místě. V průběhu doby splatnosti SFRB dělá namátkové kontroly, zda např. nebyla stavba převedena na jiný účel než k bydlení, nebyla prodána apod.</w:t>
      </w:r>
      <w:r w:rsidR="00330DB4" w:rsidRPr="007E25C1">
        <w:rPr>
          <w:rFonts w:ascii="Tahoma" w:hAnsi="Tahoma" w:cs="Tahoma"/>
          <w:i/>
          <w:sz w:val="20"/>
          <w:szCs w:val="20"/>
        </w:rPr>
        <w:t xml:space="preserve"> </w:t>
      </w:r>
      <w:r w:rsidRPr="007E25C1">
        <w:rPr>
          <w:rFonts w:ascii="Tahoma" w:hAnsi="Tahoma" w:cs="Tahoma"/>
          <w:i/>
          <w:sz w:val="20"/>
          <w:szCs w:val="20"/>
        </w:rPr>
        <w:t>Jiné kontroly ze strany Fondu neprobíhají. Máme časté dotazy na kontroly z FÚ. Ohledně finančního úřadu my nejsme schopni říci, zda konkrétního vlastníka finanční úřad zkontroluje či nikoliv, pokud se jedná o družstvo, pak samozřejmě může být kontrolováno podle standardního plánu kontrol</w:t>
      </w:r>
      <w:r w:rsidR="00330DB4" w:rsidRPr="007E25C1">
        <w:rPr>
          <w:rFonts w:ascii="Tahoma" w:hAnsi="Tahoma" w:cs="Tahoma"/>
          <w:i/>
          <w:sz w:val="20"/>
          <w:szCs w:val="20"/>
        </w:rPr>
        <w:t xml:space="preserve"> FÚ</w:t>
      </w:r>
      <w:r w:rsidRPr="007E25C1">
        <w:rPr>
          <w:rFonts w:ascii="Tahoma" w:hAnsi="Tahoma" w:cs="Tahoma"/>
          <w:i/>
          <w:sz w:val="20"/>
          <w:szCs w:val="20"/>
        </w:rPr>
        <w:t>. Na finanční úřad se Fond obrací pouze v případě, že dojde k porušení nařízení vlády.</w:t>
      </w:r>
    </w:p>
    <w:p w:rsidR="00330DB4" w:rsidRPr="007E25C1" w:rsidRDefault="00330DB4" w:rsidP="00330DB4">
      <w:pPr>
        <w:pBdr>
          <w:bottom w:val="single" w:sz="6" w:space="1" w:color="auto"/>
        </w:pBdr>
        <w:ind w:left="360"/>
        <w:rPr>
          <w:rFonts w:ascii="Tahoma" w:hAnsi="Tahoma" w:cs="Tahoma"/>
          <w:b/>
          <w:sz w:val="20"/>
          <w:szCs w:val="20"/>
        </w:rPr>
      </w:pPr>
    </w:p>
    <w:p w:rsidR="007E25C1" w:rsidRDefault="003E4806" w:rsidP="003E4806">
      <w:pPr>
        <w:pStyle w:val="Odstavecseseznamem"/>
        <w:numPr>
          <w:ilvl w:val="0"/>
          <w:numId w:val="4"/>
        </w:numPr>
        <w:pBdr>
          <w:bottom w:val="single" w:sz="6" w:space="1" w:color="auto"/>
        </w:pBdr>
        <w:spacing w:after="0"/>
        <w:rPr>
          <w:rFonts w:ascii="Tahoma" w:hAnsi="Tahoma" w:cs="Tahoma"/>
          <w:i/>
          <w:sz w:val="20"/>
          <w:szCs w:val="20"/>
        </w:rPr>
      </w:pPr>
      <w:r w:rsidRPr="007E25C1">
        <w:rPr>
          <w:rFonts w:ascii="Tahoma" w:hAnsi="Tahoma" w:cs="Tahoma"/>
          <w:b/>
          <w:sz w:val="20"/>
          <w:szCs w:val="20"/>
        </w:rPr>
        <w:t>Banka má rozhodně jednodušší administrativu a poskytnutí úvěru je rychlejší, v čem je tedy výhoda úvěru z Programu Panel 2013+</w:t>
      </w:r>
      <w:r w:rsidR="00330DB4" w:rsidRPr="007E25C1">
        <w:rPr>
          <w:rFonts w:ascii="Tahoma" w:hAnsi="Tahoma" w:cs="Tahoma"/>
          <w:b/>
          <w:sz w:val="20"/>
          <w:szCs w:val="20"/>
        </w:rPr>
        <w:br/>
      </w:r>
      <w:r w:rsidRPr="007E25C1">
        <w:rPr>
          <w:rFonts w:ascii="Tahoma" w:hAnsi="Tahoma" w:cs="Tahoma"/>
          <w:i/>
          <w:sz w:val="20"/>
          <w:szCs w:val="20"/>
        </w:rPr>
        <w:t>Ano z pohledu počtu dodávaných dokumentů je to pravda.</w:t>
      </w:r>
      <w:r w:rsidR="007E25C1" w:rsidRPr="007E25C1">
        <w:rPr>
          <w:rFonts w:ascii="Tahoma" w:hAnsi="Tahoma" w:cs="Tahoma"/>
          <w:i/>
          <w:sz w:val="20"/>
          <w:szCs w:val="20"/>
        </w:rPr>
        <w:br/>
      </w:r>
      <w:r w:rsidR="00330DB4" w:rsidRPr="007E25C1">
        <w:rPr>
          <w:rFonts w:ascii="Tahoma" w:hAnsi="Tahoma" w:cs="Tahoma"/>
          <w:i/>
          <w:sz w:val="20"/>
          <w:szCs w:val="20"/>
        </w:rPr>
        <w:t xml:space="preserve">Nutno však říci, že </w:t>
      </w:r>
      <w:r w:rsidRPr="007E25C1">
        <w:rPr>
          <w:rFonts w:ascii="Tahoma" w:hAnsi="Tahoma" w:cs="Tahoma"/>
          <w:i/>
          <w:sz w:val="20"/>
          <w:szCs w:val="20"/>
        </w:rPr>
        <w:t xml:space="preserve">poskytování </w:t>
      </w:r>
      <w:r w:rsidR="00330DB4" w:rsidRPr="007E25C1">
        <w:rPr>
          <w:rFonts w:ascii="Tahoma" w:hAnsi="Tahoma" w:cs="Tahoma"/>
          <w:i/>
          <w:sz w:val="20"/>
          <w:szCs w:val="20"/>
        </w:rPr>
        <w:t xml:space="preserve">našeho </w:t>
      </w:r>
      <w:r w:rsidRPr="007E25C1">
        <w:rPr>
          <w:rFonts w:ascii="Tahoma" w:hAnsi="Tahoma" w:cs="Tahoma"/>
          <w:i/>
          <w:sz w:val="20"/>
          <w:szCs w:val="20"/>
        </w:rPr>
        <w:t>úvěru se řídí podmínkami nařízení vlády, které vyžadují širší dokumentační část.</w:t>
      </w:r>
      <w:r w:rsidR="007E25C1" w:rsidRPr="007E25C1">
        <w:rPr>
          <w:rFonts w:ascii="Tahoma" w:hAnsi="Tahoma" w:cs="Tahoma"/>
          <w:i/>
          <w:sz w:val="20"/>
          <w:szCs w:val="20"/>
        </w:rPr>
        <w:t xml:space="preserve"> </w:t>
      </w:r>
      <w:r w:rsidRPr="007E25C1">
        <w:rPr>
          <w:rFonts w:ascii="Tahoma" w:hAnsi="Tahoma" w:cs="Tahoma"/>
          <w:i/>
          <w:sz w:val="20"/>
          <w:szCs w:val="20"/>
        </w:rPr>
        <w:t xml:space="preserve">Tuto určitou nevýhodu eliminuje Fond vytvořením formulářů, prohlášení a vzorů, které žadateli pomohou </w:t>
      </w:r>
      <w:r w:rsidR="00330DB4" w:rsidRPr="007E25C1">
        <w:rPr>
          <w:rFonts w:ascii="Tahoma" w:hAnsi="Tahoma" w:cs="Tahoma"/>
          <w:i/>
          <w:sz w:val="20"/>
          <w:szCs w:val="20"/>
        </w:rPr>
        <w:t>k lepší orientaci při vyplnění žádosti.</w:t>
      </w:r>
      <w:r w:rsidR="007E25C1">
        <w:rPr>
          <w:rFonts w:ascii="Tahoma" w:hAnsi="Tahoma" w:cs="Tahoma"/>
          <w:i/>
          <w:sz w:val="20"/>
          <w:szCs w:val="20"/>
        </w:rPr>
        <w:br/>
      </w:r>
      <w:r w:rsidR="007E25C1">
        <w:rPr>
          <w:rFonts w:ascii="Tahoma" w:hAnsi="Tahoma" w:cs="Tahoma"/>
          <w:i/>
          <w:sz w:val="20"/>
          <w:szCs w:val="20"/>
        </w:rPr>
        <w:br/>
      </w:r>
      <w:r w:rsidR="00330DB4" w:rsidRPr="007E25C1">
        <w:rPr>
          <w:rFonts w:ascii="Tahoma" w:hAnsi="Tahoma" w:cs="Tahoma"/>
          <w:i/>
          <w:sz w:val="20"/>
          <w:szCs w:val="20"/>
        </w:rPr>
        <w:t>Nicméně, d</w:t>
      </w:r>
      <w:r w:rsidRPr="007E25C1">
        <w:rPr>
          <w:rFonts w:ascii="Tahoma" w:hAnsi="Tahoma" w:cs="Tahoma"/>
          <w:i/>
          <w:sz w:val="20"/>
          <w:szCs w:val="20"/>
        </w:rPr>
        <w:t>omnívám se, že získání příslibu do 14 dní</w:t>
      </w:r>
      <w:r w:rsidR="00330DB4" w:rsidRPr="007E25C1">
        <w:rPr>
          <w:rFonts w:ascii="Tahoma" w:hAnsi="Tahoma" w:cs="Tahoma"/>
          <w:i/>
          <w:sz w:val="20"/>
          <w:szCs w:val="20"/>
        </w:rPr>
        <w:t>,</w:t>
      </w:r>
      <w:r w:rsidRPr="007E25C1">
        <w:rPr>
          <w:rFonts w:ascii="Tahoma" w:hAnsi="Tahoma" w:cs="Tahoma"/>
          <w:i/>
          <w:sz w:val="20"/>
          <w:szCs w:val="20"/>
        </w:rPr>
        <w:t xml:space="preserve"> a po té úvěrové smlouvy do měsíce</w:t>
      </w:r>
      <w:r w:rsidR="00330DB4" w:rsidRPr="007E25C1">
        <w:rPr>
          <w:rFonts w:ascii="Tahoma" w:hAnsi="Tahoma" w:cs="Tahoma"/>
          <w:i/>
          <w:sz w:val="20"/>
          <w:szCs w:val="20"/>
        </w:rPr>
        <w:t>,</w:t>
      </w:r>
      <w:r w:rsidRPr="007E25C1">
        <w:rPr>
          <w:rFonts w:ascii="Tahoma" w:hAnsi="Tahoma" w:cs="Tahoma"/>
          <w:i/>
          <w:sz w:val="20"/>
          <w:szCs w:val="20"/>
        </w:rPr>
        <w:t xml:space="preserve"> není dlouhým procesem. Banku bude zajímat ekonomická část, zda na úvěr ve vámi požadované výši máte prostředky ke splácení, tedy ekonomickou část dokládáte také. My se snažíme, aby úvěr, který poskytujeme, byl účelný hlavně pro investora, pokud už se rozhodne o svůj majetek pečovat, tak aby mu to přineslo další úporu a zlepšení bydlení. Proto jsou u nás proti bankám navíc některé dokumenty, jedná se hlavně o tyto 3: 1. Projektová dokumentace, 2. Energetický posudek (audit/průkaz) a 3. Podlahové plochy.</w:t>
      </w:r>
      <w:r w:rsidR="007E25C1">
        <w:rPr>
          <w:rFonts w:ascii="Tahoma" w:hAnsi="Tahoma" w:cs="Tahoma"/>
          <w:i/>
          <w:sz w:val="20"/>
          <w:szCs w:val="20"/>
        </w:rPr>
        <w:br/>
      </w:r>
      <w:r w:rsidR="007E25C1">
        <w:rPr>
          <w:rFonts w:ascii="Tahoma" w:hAnsi="Tahoma" w:cs="Tahoma"/>
          <w:i/>
          <w:sz w:val="20"/>
          <w:szCs w:val="20"/>
        </w:rPr>
        <w:br/>
      </w:r>
      <w:r w:rsidRPr="007E25C1">
        <w:rPr>
          <w:rFonts w:ascii="Tahoma" w:hAnsi="Tahoma" w:cs="Tahoma"/>
          <w:i/>
          <w:sz w:val="20"/>
          <w:szCs w:val="20"/>
        </w:rPr>
        <w:t xml:space="preserve">K projektové dokumentaci jsme se zmiňovali už výše – pokud ji vyžaduje stavební zákon, pak ji k žádosti potřebujeme také. </w:t>
      </w:r>
      <w:r w:rsidR="00330DB4" w:rsidRPr="007E25C1">
        <w:rPr>
          <w:rFonts w:ascii="Tahoma" w:hAnsi="Tahoma" w:cs="Tahoma"/>
          <w:i/>
          <w:sz w:val="20"/>
          <w:szCs w:val="20"/>
        </w:rPr>
        <w:t xml:space="preserve">Projekt by měl být </w:t>
      </w:r>
      <w:r w:rsidRPr="007E25C1">
        <w:rPr>
          <w:rFonts w:ascii="Tahoma" w:hAnsi="Tahoma" w:cs="Tahoma"/>
          <w:i/>
          <w:sz w:val="20"/>
          <w:szCs w:val="20"/>
        </w:rPr>
        <w:t>základem pro každého, kdo uvažuje o opravě či modernizaci domu i pro jeho vlastní jistotu</w:t>
      </w:r>
      <w:r w:rsidR="00330DB4" w:rsidRPr="007E25C1">
        <w:rPr>
          <w:rFonts w:ascii="Tahoma" w:hAnsi="Tahoma" w:cs="Tahoma"/>
          <w:i/>
          <w:sz w:val="20"/>
          <w:szCs w:val="20"/>
        </w:rPr>
        <w:t xml:space="preserve">. </w:t>
      </w:r>
      <w:r w:rsidRPr="007E25C1">
        <w:rPr>
          <w:rFonts w:ascii="Tahoma" w:hAnsi="Tahoma" w:cs="Tahoma"/>
          <w:i/>
          <w:sz w:val="20"/>
          <w:szCs w:val="20"/>
        </w:rPr>
        <w:t xml:space="preserve">Dále se jedná o </w:t>
      </w:r>
      <w:r w:rsidR="00330DB4" w:rsidRPr="007E25C1">
        <w:rPr>
          <w:rFonts w:ascii="Tahoma" w:hAnsi="Tahoma" w:cs="Tahoma"/>
          <w:i/>
          <w:sz w:val="20"/>
          <w:szCs w:val="20"/>
        </w:rPr>
        <w:t>doklady energetické náročnosti</w:t>
      </w:r>
      <w:r w:rsidRPr="007E25C1">
        <w:rPr>
          <w:rFonts w:ascii="Tahoma" w:hAnsi="Tahoma" w:cs="Tahoma"/>
          <w:i/>
          <w:sz w:val="20"/>
          <w:szCs w:val="20"/>
        </w:rPr>
        <w:t xml:space="preserve">, ano, banku nemusí zajímat, zda vaše opravy povedou k tomu, že následně ušetříte za energie, my tento </w:t>
      </w:r>
      <w:r w:rsidR="00330DB4" w:rsidRPr="007E25C1">
        <w:rPr>
          <w:rFonts w:ascii="Tahoma" w:hAnsi="Tahoma" w:cs="Tahoma"/>
          <w:i/>
          <w:sz w:val="20"/>
          <w:szCs w:val="20"/>
        </w:rPr>
        <w:t xml:space="preserve">doklad </w:t>
      </w:r>
      <w:r w:rsidRPr="007E25C1">
        <w:rPr>
          <w:rFonts w:ascii="Tahoma" w:hAnsi="Tahoma" w:cs="Tahoma"/>
          <w:i/>
          <w:sz w:val="20"/>
          <w:szCs w:val="20"/>
        </w:rPr>
        <w:t xml:space="preserve">potřebujeme podle nařízení vlády také proto, že poskytujeme podporovaný úvěr a zodpovídáme se za státní prostředky a jejich účelné využití. </w:t>
      </w:r>
      <w:r w:rsidR="007E25C1">
        <w:rPr>
          <w:rFonts w:ascii="Tahoma" w:hAnsi="Tahoma" w:cs="Tahoma"/>
          <w:i/>
          <w:sz w:val="20"/>
          <w:szCs w:val="20"/>
        </w:rPr>
        <w:br/>
      </w:r>
    </w:p>
    <w:p w:rsidR="00452928" w:rsidRPr="007E25C1" w:rsidRDefault="003E4806" w:rsidP="007E25C1">
      <w:pPr>
        <w:pBdr>
          <w:bottom w:val="single" w:sz="6" w:space="1" w:color="auto"/>
        </w:pBdr>
        <w:spacing w:after="0"/>
        <w:ind w:left="360"/>
        <w:rPr>
          <w:rFonts w:ascii="Tahoma" w:hAnsi="Tahoma" w:cs="Tahoma"/>
          <w:b/>
          <w:sz w:val="20"/>
          <w:szCs w:val="20"/>
        </w:rPr>
      </w:pPr>
      <w:r w:rsidRPr="007E25C1">
        <w:rPr>
          <w:rFonts w:ascii="Tahoma" w:hAnsi="Tahoma" w:cs="Tahoma"/>
          <w:i/>
          <w:sz w:val="20"/>
          <w:szCs w:val="20"/>
        </w:rPr>
        <w:t xml:space="preserve">A konečně posledním dokladem, který banka nevyžaduje je tabulka podlahových ploch, může to znít složitě, ale jedná se o předpřipravenou tabulku, která je na našich stránkách, tam zadáte podlahové plochy, které se týkají společných prostor k bydlení. Pokud máte v domě například večerku, kadeřnictví nebo jiný komerční prostor, pak tento uvedete do tabulky jako nebytový. </w:t>
      </w:r>
      <w:r w:rsidR="007E25C1">
        <w:rPr>
          <w:rFonts w:ascii="Tahoma" w:hAnsi="Tahoma" w:cs="Tahoma"/>
          <w:i/>
          <w:sz w:val="20"/>
          <w:szCs w:val="20"/>
        </w:rPr>
        <w:br/>
      </w:r>
      <w:r w:rsidR="007E25C1">
        <w:rPr>
          <w:rFonts w:ascii="Tahoma" w:hAnsi="Tahoma" w:cs="Tahoma"/>
          <w:i/>
          <w:sz w:val="20"/>
          <w:szCs w:val="20"/>
        </w:rPr>
        <w:br/>
      </w:r>
      <w:r w:rsidRPr="007E25C1">
        <w:rPr>
          <w:rFonts w:ascii="Tahoma" w:hAnsi="Tahoma" w:cs="Tahoma"/>
          <w:i/>
          <w:sz w:val="20"/>
          <w:szCs w:val="20"/>
        </w:rPr>
        <w:t>Nejlepší řešení, které můžeme pro postup a co nejrychlejší vyřízení žádosti doporučit je: přijít k nám na Fond, celý záměr projednat s našimi pracovníky, kde vám podrobně vysvětlí</w:t>
      </w:r>
      <w:r w:rsidR="00330DB4" w:rsidRPr="007E25C1">
        <w:rPr>
          <w:rFonts w:ascii="Tahoma" w:hAnsi="Tahoma" w:cs="Tahoma"/>
          <w:i/>
          <w:sz w:val="20"/>
          <w:szCs w:val="20"/>
        </w:rPr>
        <w:t>,</w:t>
      </w:r>
      <w:r w:rsidRPr="007E25C1">
        <w:rPr>
          <w:rFonts w:ascii="Tahoma" w:hAnsi="Tahoma" w:cs="Tahoma"/>
          <w:i/>
          <w:sz w:val="20"/>
          <w:szCs w:val="20"/>
        </w:rPr>
        <w:t xml:space="preserve"> který doklad je k čemu potřebný. Během téměř ročního fungování programu mohu s jistotou říci, že každý zájemce, aniž by musel mít stavební či podobně zaměřené vzdělání, který u nás strávil dvě hodiny času k přípravě žádosti, byl schopen za dva dny zaslat vše potřebné k I. části. Je to také nejlepší řešení pro samotné vlastníky, nemusí platit za zprostředkovatele, poradenství jim nabízíme zcela zdarma. Kdykoliv mohou zavolat nebo zaslat mailem své doplňující otázky, odpovídáme skutečně obratem.</w:t>
      </w:r>
      <w:r w:rsidR="007E25C1">
        <w:rPr>
          <w:rFonts w:ascii="Tahoma" w:hAnsi="Tahoma" w:cs="Tahoma"/>
          <w:i/>
          <w:sz w:val="20"/>
          <w:szCs w:val="20"/>
        </w:rPr>
        <w:br/>
      </w:r>
      <w:r w:rsidR="007E25C1">
        <w:rPr>
          <w:rFonts w:ascii="Tahoma" w:hAnsi="Tahoma" w:cs="Tahoma"/>
          <w:i/>
          <w:sz w:val="20"/>
          <w:szCs w:val="20"/>
        </w:rPr>
        <w:br/>
      </w:r>
      <w:r w:rsidRPr="007E25C1">
        <w:rPr>
          <w:rFonts w:ascii="Tahoma" w:hAnsi="Tahoma" w:cs="Tahoma"/>
          <w:i/>
          <w:sz w:val="20"/>
          <w:szCs w:val="20"/>
        </w:rPr>
        <w:t xml:space="preserve">Naše největší výhoda proti jiným finančním produktům je neoddiskutovatelně v úroku, který fixujeme po celou dobu splatnosti. Pokud si skutečně spočítáte úvěr, o což můžete klidně požádat naši sekci podpor: </w:t>
      </w:r>
      <w:hyperlink r:id="rId10" w:history="1">
        <w:r w:rsidRPr="007E25C1">
          <w:rPr>
            <w:rStyle w:val="Hypertextovodkaz"/>
            <w:rFonts w:ascii="Tahoma" w:hAnsi="Tahoma" w:cs="Tahoma"/>
            <w:i/>
            <w:color w:val="auto"/>
            <w:sz w:val="20"/>
            <w:szCs w:val="20"/>
          </w:rPr>
          <w:t>podpory@sfrb.cz</w:t>
        </w:r>
      </w:hyperlink>
      <w:r w:rsidRPr="007E25C1">
        <w:rPr>
          <w:rFonts w:ascii="Tahoma" w:hAnsi="Tahoma" w:cs="Tahoma"/>
          <w:i/>
          <w:sz w:val="20"/>
          <w:szCs w:val="20"/>
        </w:rPr>
        <w:t xml:space="preserve"> a porovnáte s jakýmkoliv jiným programem, tvrdím, že vždy bude úspora na naší straně nejvyšší, my jako Fond nejsme zřízeni proto, abychom generovali zisk, takže vždy budeme mít podmínky, které běžné komerční subjekty nemohou plošně nabídnout. Ano protiváhou je k tomu určitá míra zodpovědnosti, kterou od žadatele – investora potřebujeme, ale tak by to přece mělo fungovat.</w:t>
      </w:r>
      <w:r w:rsidR="007E25C1">
        <w:rPr>
          <w:rFonts w:ascii="Tahoma" w:hAnsi="Tahoma" w:cs="Tahoma"/>
          <w:b/>
          <w:sz w:val="20"/>
          <w:szCs w:val="20"/>
        </w:rPr>
        <w:br/>
      </w:r>
      <w:r w:rsidR="007E25C1">
        <w:rPr>
          <w:rFonts w:ascii="Tahoma" w:hAnsi="Tahoma" w:cs="Tahoma"/>
          <w:b/>
          <w:sz w:val="20"/>
          <w:szCs w:val="20"/>
        </w:rPr>
        <w:br/>
      </w:r>
      <w:r w:rsidR="007E25C1" w:rsidRPr="007E25C1">
        <w:rPr>
          <w:rFonts w:ascii="Tahoma" w:hAnsi="Tahoma" w:cs="Tahoma"/>
          <w:b/>
          <w:sz w:val="20"/>
          <w:szCs w:val="20"/>
        </w:rPr>
        <w:t xml:space="preserve"> </w:t>
      </w:r>
      <w:r w:rsidR="00186EE2" w:rsidRPr="007E25C1">
        <w:rPr>
          <w:rFonts w:ascii="Tahoma" w:hAnsi="Tahoma" w:cs="Tahoma"/>
          <w:b/>
          <w:sz w:val="20"/>
          <w:szCs w:val="20"/>
        </w:rPr>
        <w:t>Panel 2013+ S GARANCÍ VÝHODNÝCH A DLOUHODOBÝCH PODMÍNEK OD SFRB.</w:t>
      </w:r>
      <w:r w:rsidR="007E25C1">
        <w:rPr>
          <w:rFonts w:ascii="Tahoma" w:hAnsi="Tahoma" w:cs="Tahoma"/>
          <w:b/>
          <w:sz w:val="20"/>
          <w:szCs w:val="20"/>
        </w:rPr>
        <w:br/>
      </w:r>
      <w:r w:rsidR="00452928" w:rsidRPr="007E25C1">
        <w:rPr>
          <w:rFonts w:ascii="Tahoma" w:hAnsi="Tahoma" w:cs="Tahoma"/>
          <w:sz w:val="20"/>
          <w:szCs w:val="20"/>
        </w:rPr>
        <w:t xml:space="preserve">Státní úvěr na opravy a modernizace – nejvýhodnější řešení jak šetřit za bydlení. </w:t>
      </w:r>
      <w:r w:rsidR="007E25C1">
        <w:rPr>
          <w:rFonts w:ascii="Tahoma" w:hAnsi="Tahoma" w:cs="Tahoma"/>
          <w:b/>
          <w:sz w:val="20"/>
          <w:szCs w:val="20"/>
        </w:rPr>
        <w:br/>
      </w:r>
      <w:r w:rsidR="00452928" w:rsidRPr="007E25C1">
        <w:rPr>
          <w:rFonts w:ascii="Tahoma" w:hAnsi="Tahoma" w:cs="Tahoma"/>
          <w:sz w:val="20"/>
          <w:szCs w:val="20"/>
        </w:rPr>
        <w:t xml:space="preserve">Panel 2013+ s garancí nevýhodnějších, dlouhodobých podmínek od SFRB.  </w:t>
      </w:r>
    </w:p>
    <w:p w:rsidR="00452928" w:rsidRPr="007E25C1" w:rsidRDefault="00AD425B" w:rsidP="00452928">
      <w:pPr>
        <w:rPr>
          <w:rFonts w:ascii="Tahoma" w:hAnsi="Tahoma" w:cs="Tahoma"/>
          <w:sz w:val="20"/>
          <w:szCs w:val="20"/>
        </w:rPr>
      </w:pPr>
      <w:r w:rsidRPr="00AD425B">
        <w:rPr>
          <w:rFonts w:ascii="Tahoma" w:hAnsi="Tahoma" w:cs="Tahoma"/>
          <w:b/>
          <w:sz w:val="20"/>
          <w:szCs w:val="20"/>
        </w:rPr>
        <w:pict>
          <v:rect id="_x0000_i1025" style="width:0;height:1.5pt" o:hralign="center" o:hrstd="t" o:hr="t" fillcolor="#a0a0a0" stroked="f"/>
        </w:pict>
      </w:r>
    </w:p>
    <w:p w:rsidR="00452928" w:rsidRPr="007E25C1" w:rsidRDefault="00452928" w:rsidP="00452928">
      <w:pPr>
        <w:rPr>
          <w:rFonts w:ascii="Tahoma" w:hAnsi="Tahoma" w:cs="Tahoma"/>
          <w:sz w:val="20"/>
          <w:szCs w:val="20"/>
        </w:rPr>
      </w:pPr>
      <w:r w:rsidRPr="007E25C1">
        <w:rPr>
          <w:rFonts w:ascii="Tahoma" w:hAnsi="Tahoma" w:cs="Tahoma"/>
          <w:sz w:val="20"/>
          <w:szCs w:val="20"/>
        </w:rPr>
        <w:lastRenderedPageBreak/>
        <w:t xml:space="preserve">Žádosti do Programu Panel 2013+ přijímáme kontinuálně. </w:t>
      </w:r>
    </w:p>
    <w:p w:rsidR="00186EE2" w:rsidRPr="007E25C1" w:rsidRDefault="00186EE2" w:rsidP="00452928">
      <w:pPr>
        <w:rPr>
          <w:rFonts w:ascii="Tahoma" w:hAnsi="Tahoma" w:cs="Tahoma"/>
          <w:b/>
          <w:sz w:val="20"/>
          <w:szCs w:val="20"/>
          <w:u w:val="single"/>
        </w:rPr>
      </w:pPr>
      <w:r w:rsidRPr="007E25C1">
        <w:rPr>
          <w:rFonts w:ascii="Tahoma" w:hAnsi="Tahoma" w:cs="Tahoma"/>
          <w:b/>
          <w:sz w:val="20"/>
          <w:szCs w:val="20"/>
          <w:u w:val="single"/>
        </w:rPr>
        <w:t>Modelové příklady výhodnosti úvěru z Programu Panel 2013+:</w:t>
      </w:r>
      <w:r w:rsidR="004444E2" w:rsidRPr="007E25C1">
        <w:rPr>
          <w:rFonts w:ascii="Tahoma" w:hAnsi="Tahoma" w:cs="Tahoma"/>
          <w:b/>
          <w:sz w:val="20"/>
          <w:szCs w:val="20"/>
          <w:u w:val="single"/>
        </w:rPr>
        <w:t xml:space="preserve"> </w:t>
      </w:r>
    </w:p>
    <w:p w:rsidR="00186EE2" w:rsidRPr="007E25C1" w:rsidRDefault="00186EE2" w:rsidP="00186EE2">
      <w:pPr>
        <w:spacing w:line="240" w:lineRule="auto"/>
        <w:jc w:val="both"/>
        <w:rPr>
          <w:rFonts w:ascii="Tahoma" w:hAnsi="Tahoma" w:cs="Tahoma"/>
          <w:b/>
          <w:sz w:val="20"/>
          <w:szCs w:val="20"/>
        </w:rPr>
      </w:pPr>
      <w:r w:rsidRPr="007E25C1">
        <w:rPr>
          <w:rFonts w:ascii="Tahoma" w:hAnsi="Tahoma" w:cs="Tahoma"/>
          <w:b/>
          <w:sz w:val="20"/>
          <w:szCs w:val="20"/>
        </w:rPr>
        <w:t>Zvýhodněné úrokové sazby programu Panel 2013+ podle doby splatnosti:</w:t>
      </w:r>
    </w:p>
    <w:p w:rsidR="00186EE2" w:rsidRPr="007E25C1" w:rsidRDefault="00186EE2" w:rsidP="00186EE2">
      <w:pPr>
        <w:spacing w:line="240" w:lineRule="auto"/>
        <w:rPr>
          <w:rFonts w:ascii="Arial" w:hAnsi="Arial" w:cs="Arial"/>
        </w:rPr>
      </w:pPr>
      <w:r w:rsidRPr="007E25C1">
        <w:rPr>
          <w:rFonts w:ascii="Arial" w:hAnsi="Arial" w:cs="Arial"/>
          <w:noProof/>
          <w:lang w:eastAsia="cs-CZ"/>
        </w:rPr>
        <w:drawing>
          <wp:inline distT="0" distB="0" distL="0" distR="0">
            <wp:extent cx="5753100" cy="1971675"/>
            <wp:effectExtent l="1905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753100" cy="1971675"/>
                    </a:xfrm>
                    <a:prstGeom prst="rect">
                      <a:avLst/>
                    </a:prstGeom>
                    <a:noFill/>
                    <a:ln w="9525">
                      <a:noFill/>
                      <a:miter lim="800000"/>
                      <a:headEnd/>
                      <a:tailEnd/>
                    </a:ln>
                  </pic:spPr>
                </pic:pic>
              </a:graphicData>
            </a:graphic>
          </wp:inline>
        </w:drawing>
      </w:r>
    </w:p>
    <w:p w:rsidR="00186EE2" w:rsidRPr="007E25C1" w:rsidRDefault="00186EE2" w:rsidP="00186EE2">
      <w:pPr>
        <w:tabs>
          <w:tab w:val="left" w:pos="5940"/>
        </w:tabs>
        <w:spacing w:line="240" w:lineRule="auto"/>
        <w:rPr>
          <w:rFonts w:ascii="Tahoma" w:hAnsi="Tahoma" w:cs="Tahoma"/>
          <w:b/>
          <w:sz w:val="20"/>
          <w:szCs w:val="20"/>
        </w:rPr>
      </w:pPr>
      <w:r w:rsidRPr="007E25C1">
        <w:rPr>
          <w:rFonts w:ascii="Tahoma" w:hAnsi="Tahoma" w:cs="Tahoma"/>
          <w:b/>
          <w:sz w:val="20"/>
          <w:szCs w:val="20"/>
        </w:rPr>
        <w:t>Modelový příklad úvěru z Programu Panel 2013 + podle zvolené délky splatnosti:</w:t>
      </w:r>
    </w:p>
    <w:p w:rsidR="00186EE2" w:rsidRPr="007E25C1" w:rsidRDefault="00186EE2" w:rsidP="00186EE2">
      <w:pPr>
        <w:spacing w:line="240" w:lineRule="auto"/>
        <w:jc w:val="both"/>
        <w:rPr>
          <w:rFonts w:ascii="Tahoma" w:hAnsi="Tahoma" w:cs="Tahoma"/>
          <w:i/>
          <w:sz w:val="20"/>
          <w:szCs w:val="20"/>
        </w:rPr>
      </w:pPr>
      <w:r w:rsidRPr="007E25C1">
        <w:rPr>
          <w:rFonts w:ascii="Tahoma" w:hAnsi="Tahoma" w:cs="Tahoma"/>
          <w:i/>
          <w:sz w:val="20"/>
          <w:szCs w:val="20"/>
        </w:rPr>
        <w:t>Bytový dům - 32 bytových jednotek, průměrná podlahová plocha bytu 50 m²</w:t>
      </w:r>
    </w:p>
    <w:p w:rsidR="00186EE2" w:rsidRPr="007E25C1" w:rsidRDefault="00186EE2" w:rsidP="00186EE2">
      <w:pPr>
        <w:spacing w:line="240" w:lineRule="auto"/>
        <w:jc w:val="both"/>
        <w:rPr>
          <w:rFonts w:ascii="Tahoma" w:hAnsi="Tahoma" w:cs="Tahoma"/>
          <w:i/>
          <w:sz w:val="20"/>
          <w:szCs w:val="20"/>
        </w:rPr>
      </w:pPr>
      <w:r w:rsidRPr="007E25C1">
        <w:rPr>
          <w:rFonts w:ascii="Tahoma" w:hAnsi="Tahoma" w:cs="Tahoma"/>
          <w:i/>
          <w:sz w:val="20"/>
          <w:szCs w:val="20"/>
        </w:rPr>
        <w:t>Celkové náklady nepřekročí 5.500,-Kč na 1m² podlahové plochy bytu</w:t>
      </w:r>
    </w:p>
    <w:p w:rsidR="00186EE2" w:rsidRPr="007E25C1" w:rsidRDefault="00186EE2" w:rsidP="00186EE2">
      <w:pPr>
        <w:spacing w:line="240" w:lineRule="auto"/>
        <w:jc w:val="both"/>
        <w:rPr>
          <w:rFonts w:ascii="Tahoma" w:hAnsi="Tahoma" w:cs="Tahoma"/>
          <w:i/>
          <w:sz w:val="20"/>
          <w:szCs w:val="20"/>
        </w:rPr>
      </w:pPr>
      <w:r w:rsidRPr="007E25C1">
        <w:rPr>
          <w:rFonts w:ascii="Tahoma" w:hAnsi="Tahoma" w:cs="Tahoma"/>
          <w:i/>
          <w:sz w:val="20"/>
          <w:szCs w:val="20"/>
        </w:rPr>
        <w:t>Celkové investiční výdaje 8 800 000,- Kč; úvěr ve výši 90% = 7 920 000,- Kč</w:t>
      </w:r>
    </w:p>
    <w:p w:rsidR="00186EE2" w:rsidRPr="007E25C1" w:rsidRDefault="00186EE2" w:rsidP="00186EE2">
      <w:pPr>
        <w:rPr>
          <w:rFonts w:ascii="Tahoma" w:hAnsi="Tahoma" w:cs="Tahoma"/>
          <w:sz w:val="20"/>
          <w:szCs w:val="20"/>
        </w:rPr>
      </w:pPr>
      <w:r w:rsidRPr="007E25C1">
        <w:rPr>
          <w:noProof/>
          <w:lang w:eastAsia="cs-CZ"/>
        </w:rPr>
        <w:drawing>
          <wp:inline distT="0" distB="0" distL="0" distR="0">
            <wp:extent cx="5248275" cy="1171575"/>
            <wp:effectExtent l="1905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248275" cy="1171575"/>
                    </a:xfrm>
                    <a:prstGeom prst="rect">
                      <a:avLst/>
                    </a:prstGeom>
                    <a:noFill/>
                    <a:ln w="9525">
                      <a:noFill/>
                      <a:miter lim="800000"/>
                      <a:headEnd/>
                      <a:tailEnd/>
                    </a:ln>
                  </pic:spPr>
                </pic:pic>
              </a:graphicData>
            </a:graphic>
          </wp:inline>
        </w:drawing>
      </w:r>
    </w:p>
    <w:p w:rsidR="002E425B" w:rsidRPr="007E25C1" w:rsidRDefault="002E425B" w:rsidP="002E425B">
      <w:pPr>
        <w:rPr>
          <w:rFonts w:ascii="Tahoma" w:hAnsi="Tahoma" w:cs="Tahoma"/>
          <w:b/>
          <w:sz w:val="20"/>
          <w:szCs w:val="20"/>
        </w:rPr>
      </w:pPr>
      <w:r w:rsidRPr="007E25C1">
        <w:rPr>
          <w:rFonts w:ascii="Tahoma" w:hAnsi="Tahoma" w:cs="Tahoma"/>
          <w:b/>
          <w:sz w:val="20"/>
          <w:szCs w:val="20"/>
        </w:rPr>
        <w:t>Program PANEL 2013+ S GARANCÍ SFRB JE ŠANCE PRO:</w:t>
      </w:r>
    </w:p>
    <w:p w:rsidR="002E425B" w:rsidRPr="007E25C1" w:rsidRDefault="00452928" w:rsidP="00452928">
      <w:pPr>
        <w:rPr>
          <w:rFonts w:ascii="Tahoma" w:hAnsi="Tahoma" w:cs="Tahoma"/>
          <w:sz w:val="20"/>
          <w:szCs w:val="20"/>
        </w:rPr>
      </w:pPr>
      <w:r w:rsidRPr="007E25C1">
        <w:rPr>
          <w:rFonts w:ascii="Tahoma" w:hAnsi="Tahoma" w:cs="Tahoma"/>
          <w:sz w:val="20"/>
          <w:szCs w:val="20"/>
        </w:rPr>
        <w:t>- pro každého vlastníka bytového domu, který chce ušetřit za bydlení a zajistit delší životnost svému domu.</w:t>
      </w:r>
    </w:p>
    <w:p w:rsidR="00330DB4" w:rsidRPr="007E25C1" w:rsidRDefault="00330DB4" w:rsidP="00330DB4">
      <w:pPr>
        <w:rPr>
          <w:rFonts w:ascii="Tahoma" w:hAnsi="Tahoma" w:cs="Tahoma"/>
          <w:b/>
          <w:sz w:val="20"/>
          <w:szCs w:val="20"/>
        </w:rPr>
      </w:pPr>
      <w:r w:rsidRPr="007E25C1">
        <w:rPr>
          <w:rFonts w:ascii="Tahoma" w:hAnsi="Tahoma" w:cs="Tahoma"/>
          <w:b/>
          <w:sz w:val="20"/>
          <w:szCs w:val="20"/>
        </w:rPr>
        <w:t>Ušetřete za zprostředkovatele!</w:t>
      </w:r>
    </w:p>
    <w:p w:rsidR="00330DB4" w:rsidRPr="007E25C1" w:rsidRDefault="00330DB4" w:rsidP="00330DB4">
      <w:pPr>
        <w:rPr>
          <w:rFonts w:ascii="Tahoma" w:hAnsi="Tahoma" w:cs="Tahoma"/>
          <w:sz w:val="20"/>
          <w:szCs w:val="20"/>
        </w:rPr>
      </w:pPr>
      <w:r w:rsidRPr="007E25C1">
        <w:rPr>
          <w:rFonts w:ascii="Tahoma" w:hAnsi="Tahoma" w:cs="Tahoma"/>
          <w:sz w:val="20"/>
          <w:szCs w:val="20"/>
        </w:rPr>
        <w:t xml:space="preserve">Dohodněte si u nás bezplatnou konzultaci jak co nejlépe připravit žádost a získat nejvýhodnější úvěr do měsíce od podání žádosti! </w:t>
      </w:r>
    </w:p>
    <w:p w:rsidR="00330DB4" w:rsidRPr="007E25C1" w:rsidRDefault="00AD425B" w:rsidP="00330DB4">
      <w:pPr>
        <w:rPr>
          <w:rFonts w:ascii="Tahoma" w:hAnsi="Tahoma" w:cs="Tahoma"/>
          <w:sz w:val="20"/>
          <w:szCs w:val="20"/>
        </w:rPr>
      </w:pPr>
      <w:hyperlink r:id="rId13" w:history="1">
        <w:r w:rsidR="00330DB4" w:rsidRPr="007E25C1">
          <w:rPr>
            <w:rStyle w:val="Hypertextovodkaz"/>
            <w:rFonts w:ascii="Tahoma" w:hAnsi="Tahoma" w:cs="Tahoma"/>
            <w:color w:val="auto"/>
            <w:sz w:val="20"/>
            <w:szCs w:val="20"/>
          </w:rPr>
          <w:t>podpory@sfrb.cz</w:t>
        </w:r>
      </w:hyperlink>
      <w:r w:rsidR="00330DB4" w:rsidRPr="007E25C1">
        <w:rPr>
          <w:rFonts w:ascii="Tahoma" w:hAnsi="Tahoma" w:cs="Tahoma"/>
          <w:sz w:val="20"/>
          <w:szCs w:val="20"/>
        </w:rPr>
        <w:t xml:space="preserve"> nebo </w:t>
      </w:r>
      <w:hyperlink r:id="rId14" w:history="1">
        <w:r w:rsidR="00330DB4" w:rsidRPr="007E25C1">
          <w:rPr>
            <w:rStyle w:val="Hypertextovodkaz"/>
            <w:rFonts w:ascii="Tahoma" w:hAnsi="Tahoma" w:cs="Tahoma"/>
            <w:color w:val="auto"/>
            <w:sz w:val="20"/>
            <w:szCs w:val="20"/>
          </w:rPr>
          <w:t>komunikace@sfrb.cz</w:t>
        </w:r>
      </w:hyperlink>
    </w:p>
    <w:p w:rsidR="00330DB4" w:rsidRPr="007E25C1" w:rsidRDefault="00330DB4" w:rsidP="00330DB4">
      <w:pPr>
        <w:rPr>
          <w:rFonts w:ascii="Tahoma" w:hAnsi="Tahoma" w:cs="Tahoma"/>
          <w:sz w:val="20"/>
          <w:szCs w:val="20"/>
        </w:rPr>
      </w:pPr>
      <w:r w:rsidRPr="007E25C1">
        <w:rPr>
          <w:rFonts w:ascii="Tahoma" w:hAnsi="Tahoma" w:cs="Tahoma"/>
          <w:sz w:val="20"/>
          <w:szCs w:val="20"/>
        </w:rPr>
        <w:t>!!! Náš úvěr je možné využít také na projektovou dokumentaci, statický posudek, energetický průkaz, tedy na kompletní přípravu žádosti!!!</w:t>
      </w:r>
    </w:p>
    <w:p w:rsidR="00914CB5" w:rsidRPr="007E25C1" w:rsidRDefault="00330DB4" w:rsidP="00452928">
      <w:pPr>
        <w:rPr>
          <w:rFonts w:ascii="Tahoma" w:hAnsi="Tahoma" w:cs="Tahoma"/>
          <w:sz w:val="20"/>
          <w:szCs w:val="20"/>
        </w:rPr>
      </w:pPr>
      <w:r w:rsidRPr="007E25C1">
        <w:rPr>
          <w:rFonts w:ascii="Tahoma" w:hAnsi="Tahoma" w:cs="Tahoma"/>
          <w:sz w:val="20"/>
          <w:szCs w:val="20"/>
        </w:rPr>
        <w:t xml:space="preserve">Vše o programu Panel 2013+, vč. všech potřebných formulářů najdete </w:t>
      </w:r>
      <w:proofErr w:type="gramStart"/>
      <w:r w:rsidRPr="007E25C1">
        <w:rPr>
          <w:rFonts w:ascii="Tahoma" w:hAnsi="Tahoma" w:cs="Tahoma"/>
          <w:sz w:val="20"/>
          <w:szCs w:val="20"/>
        </w:rPr>
        <w:t xml:space="preserve">na  </w:t>
      </w:r>
      <w:hyperlink r:id="rId15" w:history="1">
        <w:r w:rsidRPr="007E25C1">
          <w:rPr>
            <w:rStyle w:val="Hypertextovodkaz"/>
            <w:rFonts w:ascii="Tahoma" w:hAnsi="Tahoma" w:cs="Tahoma"/>
            <w:color w:val="auto"/>
            <w:sz w:val="20"/>
            <w:szCs w:val="20"/>
          </w:rPr>
          <w:t>http</w:t>
        </w:r>
        <w:proofErr w:type="gramEnd"/>
        <w:r w:rsidRPr="007E25C1">
          <w:rPr>
            <w:rStyle w:val="Hypertextovodkaz"/>
            <w:rFonts w:ascii="Tahoma" w:hAnsi="Tahoma" w:cs="Tahoma"/>
            <w:color w:val="auto"/>
            <w:sz w:val="20"/>
            <w:szCs w:val="20"/>
          </w:rPr>
          <w:t>://www.sfrb.cz/programy/uvery-na-opravy-a-modernizace-domu/</w:t>
        </w:r>
      </w:hyperlink>
    </w:p>
    <w:p w:rsidR="00D2456E" w:rsidRDefault="00D2456E" w:rsidP="00D2456E"/>
    <w:p w:rsidR="00D2456E" w:rsidRDefault="00D2456E" w:rsidP="00D2456E">
      <w:pPr>
        <w:rPr>
          <w:rFonts w:ascii="Tahoma" w:hAnsi="Tahoma" w:cs="Tahoma"/>
          <w:sz w:val="20"/>
          <w:szCs w:val="20"/>
        </w:rPr>
      </w:pPr>
    </w:p>
    <w:p w:rsidR="00D2456E" w:rsidRDefault="00D2456E" w:rsidP="00D2456E">
      <w:pPr>
        <w:rPr>
          <w:rFonts w:ascii="Tahoma" w:hAnsi="Tahoma" w:cs="Tahoma"/>
          <w:sz w:val="24"/>
          <w:szCs w:val="24"/>
        </w:rPr>
      </w:pPr>
      <w:r>
        <w:rPr>
          <w:rFonts w:ascii="Tahoma" w:hAnsi="Tahoma" w:cs="Tahoma"/>
          <w:noProof/>
          <w:sz w:val="24"/>
          <w:szCs w:val="24"/>
          <w:lang w:eastAsia="cs-CZ"/>
        </w:rPr>
        <w:lastRenderedPageBreak/>
        <w:drawing>
          <wp:inline distT="0" distB="0" distL="0" distR="0">
            <wp:extent cx="1323975" cy="666750"/>
            <wp:effectExtent l="19050" t="0" r="9525" b="0"/>
            <wp:docPr id="10" name="Obrázek 1" descr="Popis: cid:image001.gif@01CCAA8F.7DBDFC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cid:image001.gif@01CCAA8F.7DBDFCB0"/>
                    <pic:cNvPicPr>
                      <a:picLocks noChangeAspect="1" noChangeArrowheads="1"/>
                    </pic:cNvPicPr>
                  </pic:nvPicPr>
                  <pic:blipFill>
                    <a:blip r:embed="rId16" r:link="rId17" cstate="print"/>
                    <a:srcRect/>
                    <a:stretch>
                      <a:fillRect/>
                    </a:stretch>
                  </pic:blipFill>
                  <pic:spPr bwMode="auto">
                    <a:xfrm>
                      <a:off x="0" y="0"/>
                      <a:ext cx="1323975" cy="666750"/>
                    </a:xfrm>
                    <a:prstGeom prst="rect">
                      <a:avLst/>
                    </a:prstGeom>
                    <a:noFill/>
                    <a:ln w="9525">
                      <a:noFill/>
                      <a:miter lim="800000"/>
                      <a:headEnd/>
                      <a:tailEnd/>
                    </a:ln>
                  </pic:spPr>
                </pic:pic>
              </a:graphicData>
            </a:graphic>
          </wp:inline>
        </w:drawing>
      </w:r>
    </w:p>
    <w:p w:rsidR="00D2456E" w:rsidRDefault="00D2456E" w:rsidP="00D2456E">
      <w:pPr>
        <w:rPr>
          <w:rFonts w:ascii="Tahoma" w:hAnsi="Tahoma" w:cs="Tahoma"/>
          <w:sz w:val="20"/>
          <w:szCs w:val="20"/>
        </w:rPr>
      </w:pPr>
      <w:r>
        <w:rPr>
          <w:rFonts w:ascii="Tahoma" w:hAnsi="Tahoma" w:cs="Tahoma"/>
          <w:b/>
          <w:bCs/>
          <w:sz w:val="20"/>
          <w:szCs w:val="20"/>
        </w:rPr>
        <w:t>Mgr. Jana Marešová</w:t>
      </w:r>
      <w:r>
        <w:rPr>
          <w:rFonts w:ascii="Tahoma" w:hAnsi="Tahoma" w:cs="Tahoma"/>
          <w:b/>
          <w:bCs/>
          <w:sz w:val="20"/>
          <w:szCs w:val="20"/>
        </w:rPr>
        <w:br/>
      </w:r>
      <w:r>
        <w:rPr>
          <w:rFonts w:ascii="Tahoma" w:hAnsi="Tahoma" w:cs="Tahoma"/>
          <w:sz w:val="20"/>
          <w:szCs w:val="20"/>
        </w:rPr>
        <w:t>ředitelka sekce marketingu</w:t>
      </w:r>
    </w:p>
    <w:p w:rsidR="00D2456E" w:rsidRDefault="00D2456E" w:rsidP="00D2456E">
      <w:pPr>
        <w:rPr>
          <w:rFonts w:ascii="Tahoma" w:hAnsi="Tahoma" w:cs="Tahoma"/>
          <w:sz w:val="20"/>
          <w:szCs w:val="20"/>
        </w:rPr>
      </w:pPr>
      <w:r>
        <w:rPr>
          <w:rFonts w:ascii="Tahoma" w:hAnsi="Tahoma" w:cs="Tahoma"/>
          <w:b/>
          <w:bCs/>
          <w:sz w:val="20"/>
          <w:szCs w:val="20"/>
        </w:rPr>
        <w:t>Státní fond rozvoje bydlení</w:t>
      </w:r>
      <w:r>
        <w:rPr>
          <w:rFonts w:ascii="Tahoma" w:hAnsi="Tahoma" w:cs="Tahoma"/>
          <w:b/>
          <w:bCs/>
          <w:sz w:val="20"/>
          <w:szCs w:val="20"/>
        </w:rPr>
        <w:br/>
      </w:r>
      <w:r>
        <w:rPr>
          <w:rFonts w:ascii="Tahoma" w:hAnsi="Tahoma" w:cs="Tahoma"/>
          <w:sz w:val="20"/>
          <w:szCs w:val="20"/>
        </w:rPr>
        <w:t>Dlouhá 741/13</w:t>
      </w:r>
      <w:r>
        <w:rPr>
          <w:rFonts w:ascii="Tahoma" w:hAnsi="Tahoma" w:cs="Tahoma"/>
          <w:sz w:val="20"/>
          <w:szCs w:val="20"/>
        </w:rPr>
        <w:br/>
        <w:t>110 00 Praha 1</w:t>
      </w:r>
      <w:r>
        <w:rPr>
          <w:rFonts w:ascii="Tahoma" w:hAnsi="Tahoma" w:cs="Tahoma"/>
          <w:sz w:val="20"/>
          <w:szCs w:val="20"/>
        </w:rPr>
        <w:br/>
        <w:t>tel.: + 420 234 712 611</w:t>
      </w:r>
      <w:r>
        <w:rPr>
          <w:rFonts w:ascii="Tahoma" w:hAnsi="Tahoma" w:cs="Tahoma"/>
          <w:sz w:val="20"/>
          <w:szCs w:val="20"/>
        </w:rPr>
        <w:br/>
        <w:t>tel.: + 420 221 771 611</w:t>
      </w:r>
      <w:r>
        <w:rPr>
          <w:rFonts w:ascii="Tahoma" w:hAnsi="Tahoma" w:cs="Tahoma"/>
          <w:sz w:val="20"/>
          <w:szCs w:val="20"/>
        </w:rPr>
        <w:br/>
        <w:t>fax: + 420 222 318 868</w:t>
      </w:r>
      <w:r>
        <w:rPr>
          <w:rFonts w:ascii="Tahoma" w:hAnsi="Tahoma" w:cs="Tahoma"/>
          <w:sz w:val="20"/>
          <w:szCs w:val="20"/>
        </w:rPr>
        <w:br/>
        <w:t>mobil:+ 420 723 232 453</w:t>
      </w:r>
      <w:r>
        <w:rPr>
          <w:rFonts w:ascii="Tahoma" w:hAnsi="Tahoma" w:cs="Tahoma"/>
          <w:sz w:val="20"/>
          <w:szCs w:val="20"/>
        </w:rPr>
        <w:br/>
      </w:r>
      <w:r>
        <w:rPr>
          <w:sz w:val="20"/>
          <w:szCs w:val="20"/>
        </w:rPr>
        <w:t xml:space="preserve">e-mail: </w:t>
      </w:r>
      <w:hyperlink r:id="rId18" w:history="1">
        <w:r>
          <w:rPr>
            <w:rStyle w:val="Hypertextovodkaz"/>
            <w:rFonts w:ascii="Tahoma" w:hAnsi="Tahoma" w:cs="Tahoma"/>
            <w:sz w:val="20"/>
            <w:szCs w:val="20"/>
          </w:rPr>
          <w:t>maresova.jana@sfrb.cz</w:t>
        </w:r>
      </w:hyperlink>
      <w:r>
        <w:rPr>
          <w:sz w:val="20"/>
          <w:szCs w:val="20"/>
        </w:rPr>
        <w:br/>
      </w:r>
      <w:hyperlink r:id="rId19" w:history="1">
        <w:r>
          <w:rPr>
            <w:rStyle w:val="Hypertextovodkaz"/>
            <w:rFonts w:ascii="Tahoma" w:hAnsi="Tahoma" w:cs="Tahoma"/>
            <w:sz w:val="20"/>
            <w:szCs w:val="20"/>
          </w:rPr>
          <w:t>www.sfrb.cz</w:t>
        </w:r>
      </w:hyperlink>
    </w:p>
    <w:p w:rsidR="00452928" w:rsidRPr="007E25C1" w:rsidRDefault="00452928" w:rsidP="00452928">
      <w:pPr>
        <w:rPr>
          <w:rFonts w:ascii="Tahoma" w:hAnsi="Tahoma" w:cs="Tahoma"/>
          <w:i/>
          <w:sz w:val="20"/>
          <w:szCs w:val="20"/>
        </w:rPr>
      </w:pPr>
    </w:p>
    <w:sectPr w:rsidR="00452928" w:rsidRPr="007E25C1" w:rsidSect="00FA4B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870CD"/>
    <w:multiLevelType w:val="hybridMultilevel"/>
    <w:tmpl w:val="7E9A638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25D64A40"/>
    <w:multiLevelType w:val="hybridMultilevel"/>
    <w:tmpl w:val="A04AE496"/>
    <w:lvl w:ilvl="0" w:tplc="AA6ED70C">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2A506918"/>
    <w:multiLevelType w:val="hybridMultilevel"/>
    <w:tmpl w:val="21D41668"/>
    <w:lvl w:ilvl="0" w:tplc="8FE4CB50">
      <w:numFmt w:val="bullet"/>
      <w:lvlText w:val=""/>
      <w:lvlJc w:val="left"/>
      <w:pPr>
        <w:ind w:left="1440" w:hanging="360"/>
      </w:pPr>
      <w:rPr>
        <w:rFonts w:ascii="Wingdings" w:eastAsia="Calibri"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nsid w:val="53E664A4"/>
    <w:multiLevelType w:val="hybridMultilevel"/>
    <w:tmpl w:val="A27A9C18"/>
    <w:lvl w:ilvl="0" w:tplc="0405000F">
      <w:start w:val="1"/>
      <w:numFmt w:val="decimal"/>
      <w:lvlText w:val="%1."/>
      <w:lvlJc w:val="left"/>
      <w:pPr>
        <w:ind w:left="720" w:hanging="360"/>
      </w:pPr>
    </w:lvl>
    <w:lvl w:ilvl="1" w:tplc="B3FAF778">
      <w:start w:val="3"/>
      <w:numFmt w:val="bullet"/>
      <w:lvlText w:val="-"/>
      <w:lvlJc w:val="left"/>
      <w:pPr>
        <w:ind w:left="1440" w:hanging="360"/>
      </w:pPr>
      <w:rPr>
        <w:rFonts w:ascii="Tahoma" w:eastAsiaTheme="minorHAnsi"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4591187"/>
    <w:multiLevelType w:val="hybridMultilevel"/>
    <w:tmpl w:val="AD2C03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4D935D1"/>
    <w:multiLevelType w:val="hybridMultilevel"/>
    <w:tmpl w:val="3C60BE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00ADC"/>
    <w:rsid w:val="000003AE"/>
    <w:rsid w:val="000006A3"/>
    <w:rsid w:val="000010F0"/>
    <w:rsid w:val="0000202D"/>
    <w:rsid w:val="00002567"/>
    <w:rsid w:val="00002601"/>
    <w:rsid w:val="000032B3"/>
    <w:rsid w:val="00003E80"/>
    <w:rsid w:val="000041D4"/>
    <w:rsid w:val="00004519"/>
    <w:rsid w:val="00004ACA"/>
    <w:rsid w:val="00004E0F"/>
    <w:rsid w:val="00006408"/>
    <w:rsid w:val="00006E47"/>
    <w:rsid w:val="00007525"/>
    <w:rsid w:val="00007A40"/>
    <w:rsid w:val="00007EC6"/>
    <w:rsid w:val="00010364"/>
    <w:rsid w:val="0001069D"/>
    <w:rsid w:val="000110CD"/>
    <w:rsid w:val="00013349"/>
    <w:rsid w:val="00014AD4"/>
    <w:rsid w:val="00015221"/>
    <w:rsid w:val="000155B4"/>
    <w:rsid w:val="00016AE2"/>
    <w:rsid w:val="000208F6"/>
    <w:rsid w:val="000209FC"/>
    <w:rsid w:val="00020C67"/>
    <w:rsid w:val="000215E7"/>
    <w:rsid w:val="00023BAA"/>
    <w:rsid w:val="00023BC3"/>
    <w:rsid w:val="00024692"/>
    <w:rsid w:val="00024D4D"/>
    <w:rsid w:val="000252DF"/>
    <w:rsid w:val="00025706"/>
    <w:rsid w:val="0002615D"/>
    <w:rsid w:val="00026609"/>
    <w:rsid w:val="00026C02"/>
    <w:rsid w:val="00027D8B"/>
    <w:rsid w:val="000308C8"/>
    <w:rsid w:val="00031E35"/>
    <w:rsid w:val="00031EF7"/>
    <w:rsid w:val="00032232"/>
    <w:rsid w:val="00033685"/>
    <w:rsid w:val="00035784"/>
    <w:rsid w:val="00035D1E"/>
    <w:rsid w:val="00036072"/>
    <w:rsid w:val="000362CC"/>
    <w:rsid w:val="000367D9"/>
    <w:rsid w:val="00036B51"/>
    <w:rsid w:val="000402DA"/>
    <w:rsid w:val="00040B73"/>
    <w:rsid w:val="00041186"/>
    <w:rsid w:val="00041566"/>
    <w:rsid w:val="00041A0A"/>
    <w:rsid w:val="0004289E"/>
    <w:rsid w:val="0004306E"/>
    <w:rsid w:val="00043FE3"/>
    <w:rsid w:val="000451C9"/>
    <w:rsid w:val="000454E1"/>
    <w:rsid w:val="00045A58"/>
    <w:rsid w:val="00045B07"/>
    <w:rsid w:val="00046612"/>
    <w:rsid w:val="00046E28"/>
    <w:rsid w:val="000472BE"/>
    <w:rsid w:val="00047597"/>
    <w:rsid w:val="0005067F"/>
    <w:rsid w:val="00052916"/>
    <w:rsid w:val="00052F70"/>
    <w:rsid w:val="000538A1"/>
    <w:rsid w:val="000541CB"/>
    <w:rsid w:val="00054635"/>
    <w:rsid w:val="00055F37"/>
    <w:rsid w:val="00055F8D"/>
    <w:rsid w:val="000571D8"/>
    <w:rsid w:val="000574A4"/>
    <w:rsid w:val="00060269"/>
    <w:rsid w:val="00060AA2"/>
    <w:rsid w:val="00060CEB"/>
    <w:rsid w:val="00060E27"/>
    <w:rsid w:val="00061348"/>
    <w:rsid w:val="000616E0"/>
    <w:rsid w:val="00061987"/>
    <w:rsid w:val="00062A87"/>
    <w:rsid w:val="00062D76"/>
    <w:rsid w:val="00063A52"/>
    <w:rsid w:val="0006466D"/>
    <w:rsid w:val="000649AB"/>
    <w:rsid w:val="00065886"/>
    <w:rsid w:val="00065E47"/>
    <w:rsid w:val="00066DEA"/>
    <w:rsid w:val="00067CF7"/>
    <w:rsid w:val="0007053A"/>
    <w:rsid w:val="00070A9E"/>
    <w:rsid w:val="00070B55"/>
    <w:rsid w:val="00070F2C"/>
    <w:rsid w:val="00071E66"/>
    <w:rsid w:val="00071EB1"/>
    <w:rsid w:val="00071EC5"/>
    <w:rsid w:val="0007303B"/>
    <w:rsid w:val="000731BB"/>
    <w:rsid w:val="0007392F"/>
    <w:rsid w:val="00074A8A"/>
    <w:rsid w:val="00077BE0"/>
    <w:rsid w:val="00077C2B"/>
    <w:rsid w:val="00077E96"/>
    <w:rsid w:val="00080A05"/>
    <w:rsid w:val="00080EA9"/>
    <w:rsid w:val="000812DA"/>
    <w:rsid w:val="00082C90"/>
    <w:rsid w:val="0008343C"/>
    <w:rsid w:val="00083505"/>
    <w:rsid w:val="00083A7F"/>
    <w:rsid w:val="00083C48"/>
    <w:rsid w:val="00084ADA"/>
    <w:rsid w:val="00084BBF"/>
    <w:rsid w:val="00085C55"/>
    <w:rsid w:val="00085F7B"/>
    <w:rsid w:val="00086404"/>
    <w:rsid w:val="000869F9"/>
    <w:rsid w:val="00086C06"/>
    <w:rsid w:val="00086D33"/>
    <w:rsid w:val="00087495"/>
    <w:rsid w:val="00087550"/>
    <w:rsid w:val="00087CFF"/>
    <w:rsid w:val="000903D9"/>
    <w:rsid w:val="000910D0"/>
    <w:rsid w:val="00091FFD"/>
    <w:rsid w:val="00092EEC"/>
    <w:rsid w:val="000964E2"/>
    <w:rsid w:val="000966F7"/>
    <w:rsid w:val="0009712B"/>
    <w:rsid w:val="00097AF7"/>
    <w:rsid w:val="00097BC1"/>
    <w:rsid w:val="000A0062"/>
    <w:rsid w:val="000A1FFC"/>
    <w:rsid w:val="000A2E4C"/>
    <w:rsid w:val="000A38B8"/>
    <w:rsid w:val="000A3957"/>
    <w:rsid w:val="000A3D4E"/>
    <w:rsid w:val="000A434B"/>
    <w:rsid w:val="000A4AA0"/>
    <w:rsid w:val="000A4B74"/>
    <w:rsid w:val="000A4D82"/>
    <w:rsid w:val="000A5093"/>
    <w:rsid w:val="000A54FB"/>
    <w:rsid w:val="000A5C0A"/>
    <w:rsid w:val="000A5CAE"/>
    <w:rsid w:val="000A5E30"/>
    <w:rsid w:val="000A5F90"/>
    <w:rsid w:val="000A6758"/>
    <w:rsid w:val="000A7065"/>
    <w:rsid w:val="000A7628"/>
    <w:rsid w:val="000A7972"/>
    <w:rsid w:val="000A79BD"/>
    <w:rsid w:val="000A7EA5"/>
    <w:rsid w:val="000B04EF"/>
    <w:rsid w:val="000B0C86"/>
    <w:rsid w:val="000B1911"/>
    <w:rsid w:val="000B1DAE"/>
    <w:rsid w:val="000B26EE"/>
    <w:rsid w:val="000B3411"/>
    <w:rsid w:val="000B4700"/>
    <w:rsid w:val="000B473C"/>
    <w:rsid w:val="000B4B3A"/>
    <w:rsid w:val="000B500A"/>
    <w:rsid w:val="000B5DBE"/>
    <w:rsid w:val="000C0265"/>
    <w:rsid w:val="000C051C"/>
    <w:rsid w:val="000C0EEB"/>
    <w:rsid w:val="000C1473"/>
    <w:rsid w:val="000C1D5F"/>
    <w:rsid w:val="000C1D67"/>
    <w:rsid w:val="000C2636"/>
    <w:rsid w:val="000C28BA"/>
    <w:rsid w:val="000C2EB6"/>
    <w:rsid w:val="000C33AD"/>
    <w:rsid w:val="000C5B8E"/>
    <w:rsid w:val="000C7A39"/>
    <w:rsid w:val="000C7FB9"/>
    <w:rsid w:val="000D0433"/>
    <w:rsid w:val="000D044F"/>
    <w:rsid w:val="000D089A"/>
    <w:rsid w:val="000D0C0D"/>
    <w:rsid w:val="000D0F14"/>
    <w:rsid w:val="000D19A7"/>
    <w:rsid w:val="000D1CA9"/>
    <w:rsid w:val="000D2356"/>
    <w:rsid w:val="000D26A6"/>
    <w:rsid w:val="000D2896"/>
    <w:rsid w:val="000D2D8A"/>
    <w:rsid w:val="000D5B9B"/>
    <w:rsid w:val="000D5BB4"/>
    <w:rsid w:val="000D5C44"/>
    <w:rsid w:val="000D64D9"/>
    <w:rsid w:val="000D7936"/>
    <w:rsid w:val="000D7966"/>
    <w:rsid w:val="000E02E9"/>
    <w:rsid w:val="000E0A71"/>
    <w:rsid w:val="000E0D67"/>
    <w:rsid w:val="000E103F"/>
    <w:rsid w:val="000E12EC"/>
    <w:rsid w:val="000E17CA"/>
    <w:rsid w:val="000E2DD9"/>
    <w:rsid w:val="000E2E6B"/>
    <w:rsid w:val="000E36D2"/>
    <w:rsid w:val="000E39A5"/>
    <w:rsid w:val="000E4364"/>
    <w:rsid w:val="000E612E"/>
    <w:rsid w:val="000E6E20"/>
    <w:rsid w:val="000E7809"/>
    <w:rsid w:val="000E7BF5"/>
    <w:rsid w:val="000E7DE7"/>
    <w:rsid w:val="000F0B6D"/>
    <w:rsid w:val="000F1F90"/>
    <w:rsid w:val="000F21F3"/>
    <w:rsid w:val="000F2AAA"/>
    <w:rsid w:val="000F4C02"/>
    <w:rsid w:val="000F510F"/>
    <w:rsid w:val="000F5C88"/>
    <w:rsid w:val="000F60F9"/>
    <w:rsid w:val="000F651E"/>
    <w:rsid w:val="00100289"/>
    <w:rsid w:val="00100A04"/>
    <w:rsid w:val="00100C5D"/>
    <w:rsid w:val="001015D5"/>
    <w:rsid w:val="00101812"/>
    <w:rsid w:val="00102942"/>
    <w:rsid w:val="001029F1"/>
    <w:rsid w:val="0010339F"/>
    <w:rsid w:val="00103F3E"/>
    <w:rsid w:val="00104D4E"/>
    <w:rsid w:val="00104F7D"/>
    <w:rsid w:val="00106557"/>
    <w:rsid w:val="00110F6C"/>
    <w:rsid w:val="001113EC"/>
    <w:rsid w:val="00112981"/>
    <w:rsid w:val="00114AA3"/>
    <w:rsid w:val="00114E15"/>
    <w:rsid w:val="00116C44"/>
    <w:rsid w:val="00116F36"/>
    <w:rsid w:val="0011770D"/>
    <w:rsid w:val="00117E8C"/>
    <w:rsid w:val="001201C0"/>
    <w:rsid w:val="0012043D"/>
    <w:rsid w:val="001206FC"/>
    <w:rsid w:val="001209CA"/>
    <w:rsid w:val="0012340D"/>
    <w:rsid w:val="00124EDF"/>
    <w:rsid w:val="001251CE"/>
    <w:rsid w:val="001260B8"/>
    <w:rsid w:val="001266E3"/>
    <w:rsid w:val="00127005"/>
    <w:rsid w:val="001313B2"/>
    <w:rsid w:val="0013141E"/>
    <w:rsid w:val="0013147B"/>
    <w:rsid w:val="00132316"/>
    <w:rsid w:val="0013236F"/>
    <w:rsid w:val="001326C4"/>
    <w:rsid w:val="00133AFF"/>
    <w:rsid w:val="001351C2"/>
    <w:rsid w:val="00135C02"/>
    <w:rsid w:val="00136226"/>
    <w:rsid w:val="001367F0"/>
    <w:rsid w:val="00136936"/>
    <w:rsid w:val="00136A0F"/>
    <w:rsid w:val="00136B6A"/>
    <w:rsid w:val="001400CC"/>
    <w:rsid w:val="0014034C"/>
    <w:rsid w:val="00140B7F"/>
    <w:rsid w:val="001418DA"/>
    <w:rsid w:val="00141C3B"/>
    <w:rsid w:val="00142CD7"/>
    <w:rsid w:val="00143138"/>
    <w:rsid w:val="00143B8D"/>
    <w:rsid w:val="00144334"/>
    <w:rsid w:val="00144724"/>
    <w:rsid w:val="00144F81"/>
    <w:rsid w:val="00145188"/>
    <w:rsid w:val="001453E3"/>
    <w:rsid w:val="00146447"/>
    <w:rsid w:val="0014681A"/>
    <w:rsid w:val="00146D19"/>
    <w:rsid w:val="00147AEE"/>
    <w:rsid w:val="00147C2D"/>
    <w:rsid w:val="00147F38"/>
    <w:rsid w:val="001502A5"/>
    <w:rsid w:val="00152769"/>
    <w:rsid w:val="00153416"/>
    <w:rsid w:val="00153906"/>
    <w:rsid w:val="001539B8"/>
    <w:rsid w:val="0015520F"/>
    <w:rsid w:val="00155578"/>
    <w:rsid w:val="0015571C"/>
    <w:rsid w:val="00155F3A"/>
    <w:rsid w:val="00156665"/>
    <w:rsid w:val="00156BCE"/>
    <w:rsid w:val="001575B1"/>
    <w:rsid w:val="001577BB"/>
    <w:rsid w:val="00161246"/>
    <w:rsid w:val="001619A7"/>
    <w:rsid w:val="00162842"/>
    <w:rsid w:val="001633CA"/>
    <w:rsid w:val="00163B37"/>
    <w:rsid w:val="00164AE0"/>
    <w:rsid w:val="00164D1B"/>
    <w:rsid w:val="001653C4"/>
    <w:rsid w:val="00165727"/>
    <w:rsid w:val="00165BFD"/>
    <w:rsid w:val="00166A23"/>
    <w:rsid w:val="00166A4E"/>
    <w:rsid w:val="00166BE1"/>
    <w:rsid w:val="001672CD"/>
    <w:rsid w:val="00167DC0"/>
    <w:rsid w:val="00170FB2"/>
    <w:rsid w:val="0017106D"/>
    <w:rsid w:val="0017131A"/>
    <w:rsid w:val="001720A6"/>
    <w:rsid w:val="00172C6A"/>
    <w:rsid w:val="00172EE9"/>
    <w:rsid w:val="0017332D"/>
    <w:rsid w:val="0017419E"/>
    <w:rsid w:val="00174576"/>
    <w:rsid w:val="001750F1"/>
    <w:rsid w:val="001754B8"/>
    <w:rsid w:val="00175704"/>
    <w:rsid w:val="00175C74"/>
    <w:rsid w:val="00175D95"/>
    <w:rsid w:val="001761D5"/>
    <w:rsid w:val="0017721D"/>
    <w:rsid w:val="001776AD"/>
    <w:rsid w:val="001815E1"/>
    <w:rsid w:val="0018191C"/>
    <w:rsid w:val="00181D22"/>
    <w:rsid w:val="001825C1"/>
    <w:rsid w:val="001846D7"/>
    <w:rsid w:val="00184BC2"/>
    <w:rsid w:val="00184E6A"/>
    <w:rsid w:val="001855B4"/>
    <w:rsid w:val="001866F9"/>
    <w:rsid w:val="00186742"/>
    <w:rsid w:val="00186EE2"/>
    <w:rsid w:val="001905A0"/>
    <w:rsid w:val="001911B1"/>
    <w:rsid w:val="00192031"/>
    <w:rsid w:val="001927D7"/>
    <w:rsid w:val="00192B96"/>
    <w:rsid w:val="00192DCF"/>
    <w:rsid w:val="00193D3F"/>
    <w:rsid w:val="00194D32"/>
    <w:rsid w:val="00194EBE"/>
    <w:rsid w:val="0019567D"/>
    <w:rsid w:val="001957FF"/>
    <w:rsid w:val="001965FF"/>
    <w:rsid w:val="0019677E"/>
    <w:rsid w:val="00197C92"/>
    <w:rsid w:val="001A11BF"/>
    <w:rsid w:val="001A1399"/>
    <w:rsid w:val="001A1456"/>
    <w:rsid w:val="001A1D4A"/>
    <w:rsid w:val="001A20C3"/>
    <w:rsid w:val="001A232D"/>
    <w:rsid w:val="001A28B0"/>
    <w:rsid w:val="001A348A"/>
    <w:rsid w:val="001A3C5D"/>
    <w:rsid w:val="001A46B3"/>
    <w:rsid w:val="001A4DB1"/>
    <w:rsid w:val="001A5108"/>
    <w:rsid w:val="001A5201"/>
    <w:rsid w:val="001A52F7"/>
    <w:rsid w:val="001A5D7C"/>
    <w:rsid w:val="001A630E"/>
    <w:rsid w:val="001A7427"/>
    <w:rsid w:val="001B00EE"/>
    <w:rsid w:val="001B0169"/>
    <w:rsid w:val="001B07A1"/>
    <w:rsid w:val="001B0BBB"/>
    <w:rsid w:val="001B0CAB"/>
    <w:rsid w:val="001B17B4"/>
    <w:rsid w:val="001B1E9A"/>
    <w:rsid w:val="001B266D"/>
    <w:rsid w:val="001B3D26"/>
    <w:rsid w:val="001B3DE5"/>
    <w:rsid w:val="001B3E50"/>
    <w:rsid w:val="001B450A"/>
    <w:rsid w:val="001B4D72"/>
    <w:rsid w:val="001B50D2"/>
    <w:rsid w:val="001B54B6"/>
    <w:rsid w:val="001B5975"/>
    <w:rsid w:val="001B5A59"/>
    <w:rsid w:val="001B656F"/>
    <w:rsid w:val="001C0AA2"/>
    <w:rsid w:val="001C2687"/>
    <w:rsid w:val="001C39F6"/>
    <w:rsid w:val="001C473B"/>
    <w:rsid w:val="001C594E"/>
    <w:rsid w:val="001C657B"/>
    <w:rsid w:val="001C6DD2"/>
    <w:rsid w:val="001C7DA9"/>
    <w:rsid w:val="001D1160"/>
    <w:rsid w:val="001D1410"/>
    <w:rsid w:val="001D18AD"/>
    <w:rsid w:val="001D23A1"/>
    <w:rsid w:val="001D24F8"/>
    <w:rsid w:val="001D2748"/>
    <w:rsid w:val="001D2934"/>
    <w:rsid w:val="001D2C0F"/>
    <w:rsid w:val="001D325B"/>
    <w:rsid w:val="001D35AF"/>
    <w:rsid w:val="001D39CC"/>
    <w:rsid w:val="001D52C2"/>
    <w:rsid w:val="001D54C3"/>
    <w:rsid w:val="001D64D4"/>
    <w:rsid w:val="001E10B2"/>
    <w:rsid w:val="001E1157"/>
    <w:rsid w:val="001E3B1A"/>
    <w:rsid w:val="001E44C1"/>
    <w:rsid w:val="001E5088"/>
    <w:rsid w:val="001E535F"/>
    <w:rsid w:val="001E53BA"/>
    <w:rsid w:val="001E5B56"/>
    <w:rsid w:val="001E5BEB"/>
    <w:rsid w:val="001E67F3"/>
    <w:rsid w:val="001E694C"/>
    <w:rsid w:val="001E6B06"/>
    <w:rsid w:val="001E6B70"/>
    <w:rsid w:val="001E78DF"/>
    <w:rsid w:val="001E7EEB"/>
    <w:rsid w:val="001F1CE9"/>
    <w:rsid w:val="001F3C3C"/>
    <w:rsid w:val="001F3C4B"/>
    <w:rsid w:val="001F3E74"/>
    <w:rsid w:val="001F41E5"/>
    <w:rsid w:val="001F4855"/>
    <w:rsid w:val="001F4DBD"/>
    <w:rsid w:val="001F541D"/>
    <w:rsid w:val="001F5ACC"/>
    <w:rsid w:val="001F61ED"/>
    <w:rsid w:val="001F63F9"/>
    <w:rsid w:val="001F72FB"/>
    <w:rsid w:val="001F759C"/>
    <w:rsid w:val="001F7F2C"/>
    <w:rsid w:val="002011EF"/>
    <w:rsid w:val="00201251"/>
    <w:rsid w:val="002013DB"/>
    <w:rsid w:val="00201419"/>
    <w:rsid w:val="0020156B"/>
    <w:rsid w:val="0020245C"/>
    <w:rsid w:val="0020316A"/>
    <w:rsid w:val="00203450"/>
    <w:rsid w:val="00203519"/>
    <w:rsid w:val="00203D04"/>
    <w:rsid w:val="00203EA5"/>
    <w:rsid w:val="0020428E"/>
    <w:rsid w:val="00204AFB"/>
    <w:rsid w:val="00205954"/>
    <w:rsid w:val="00205E52"/>
    <w:rsid w:val="002060E9"/>
    <w:rsid w:val="002064A8"/>
    <w:rsid w:val="00207784"/>
    <w:rsid w:val="00207EB5"/>
    <w:rsid w:val="0021112F"/>
    <w:rsid w:val="002118A7"/>
    <w:rsid w:val="00212C5D"/>
    <w:rsid w:val="00213D4B"/>
    <w:rsid w:val="00213EDB"/>
    <w:rsid w:val="002141C9"/>
    <w:rsid w:val="0021435C"/>
    <w:rsid w:val="00214C38"/>
    <w:rsid w:val="0021566B"/>
    <w:rsid w:val="002156B6"/>
    <w:rsid w:val="0021587F"/>
    <w:rsid w:val="002164BE"/>
    <w:rsid w:val="00216DCD"/>
    <w:rsid w:val="00216E59"/>
    <w:rsid w:val="00220422"/>
    <w:rsid w:val="002209C0"/>
    <w:rsid w:val="002211B6"/>
    <w:rsid w:val="0022122E"/>
    <w:rsid w:val="0022131A"/>
    <w:rsid w:val="002218FE"/>
    <w:rsid w:val="00221DD0"/>
    <w:rsid w:val="00221EA3"/>
    <w:rsid w:val="00222802"/>
    <w:rsid w:val="0022298A"/>
    <w:rsid w:val="00222A96"/>
    <w:rsid w:val="002234B0"/>
    <w:rsid w:val="0022474F"/>
    <w:rsid w:val="00224B9C"/>
    <w:rsid w:val="00225408"/>
    <w:rsid w:val="00225A97"/>
    <w:rsid w:val="00225C7A"/>
    <w:rsid w:val="00225E58"/>
    <w:rsid w:val="00226193"/>
    <w:rsid w:val="00227AF0"/>
    <w:rsid w:val="0023027F"/>
    <w:rsid w:val="00230787"/>
    <w:rsid w:val="0023159E"/>
    <w:rsid w:val="00232047"/>
    <w:rsid w:val="002320F5"/>
    <w:rsid w:val="00233705"/>
    <w:rsid w:val="002338FB"/>
    <w:rsid w:val="00234155"/>
    <w:rsid w:val="002342EB"/>
    <w:rsid w:val="0023479F"/>
    <w:rsid w:val="0023546E"/>
    <w:rsid w:val="00235594"/>
    <w:rsid w:val="00235AAF"/>
    <w:rsid w:val="00236546"/>
    <w:rsid w:val="00236B9C"/>
    <w:rsid w:val="002371A4"/>
    <w:rsid w:val="0023797F"/>
    <w:rsid w:val="00237CDF"/>
    <w:rsid w:val="00240108"/>
    <w:rsid w:val="00240B41"/>
    <w:rsid w:val="0024103E"/>
    <w:rsid w:val="0024114A"/>
    <w:rsid w:val="002417CF"/>
    <w:rsid w:val="002427BF"/>
    <w:rsid w:val="00242872"/>
    <w:rsid w:val="00242A6F"/>
    <w:rsid w:val="00242D26"/>
    <w:rsid w:val="0024716C"/>
    <w:rsid w:val="0024731C"/>
    <w:rsid w:val="0024772B"/>
    <w:rsid w:val="00247D98"/>
    <w:rsid w:val="00250D53"/>
    <w:rsid w:val="002530A4"/>
    <w:rsid w:val="00253A7C"/>
    <w:rsid w:val="00253EDE"/>
    <w:rsid w:val="0025405F"/>
    <w:rsid w:val="002541CC"/>
    <w:rsid w:val="002548F9"/>
    <w:rsid w:val="002562D9"/>
    <w:rsid w:val="002564F8"/>
    <w:rsid w:val="00257034"/>
    <w:rsid w:val="0025714D"/>
    <w:rsid w:val="0025731A"/>
    <w:rsid w:val="00257337"/>
    <w:rsid w:val="002574A4"/>
    <w:rsid w:val="00257AD2"/>
    <w:rsid w:val="00260EB8"/>
    <w:rsid w:val="0026119D"/>
    <w:rsid w:val="00261802"/>
    <w:rsid w:val="00261AE6"/>
    <w:rsid w:val="00261B80"/>
    <w:rsid w:val="00261DB4"/>
    <w:rsid w:val="00262020"/>
    <w:rsid w:val="002626A8"/>
    <w:rsid w:val="00262B15"/>
    <w:rsid w:val="00262CE7"/>
    <w:rsid w:val="00264475"/>
    <w:rsid w:val="0026540D"/>
    <w:rsid w:val="0026549B"/>
    <w:rsid w:val="002654FE"/>
    <w:rsid w:val="002658F3"/>
    <w:rsid w:val="00266B9C"/>
    <w:rsid w:val="002670B6"/>
    <w:rsid w:val="00267774"/>
    <w:rsid w:val="00267CA6"/>
    <w:rsid w:val="00270F92"/>
    <w:rsid w:val="00271B29"/>
    <w:rsid w:val="002723DB"/>
    <w:rsid w:val="002729BC"/>
    <w:rsid w:val="002731D5"/>
    <w:rsid w:val="00273C75"/>
    <w:rsid w:val="00274B95"/>
    <w:rsid w:val="00274DF1"/>
    <w:rsid w:val="00275AB6"/>
    <w:rsid w:val="00276643"/>
    <w:rsid w:val="00277786"/>
    <w:rsid w:val="00277C4A"/>
    <w:rsid w:val="00277E1B"/>
    <w:rsid w:val="00277EC5"/>
    <w:rsid w:val="002809B2"/>
    <w:rsid w:val="002814AD"/>
    <w:rsid w:val="00281518"/>
    <w:rsid w:val="00282153"/>
    <w:rsid w:val="00282739"/>
    <w:rsid w:val="00282CC6"/>
    <w:rsid w:val="0028338F"/>
    <w:rsid w:val="002838BE"/>
    <w:rsid w:val="00284D17"/>
    <w:rsid w:val="00284EE3"/>
    <w:rsid w:val="00285AB5"/>
    <w:rsid w:val="002865ED"/>
    <w:rsid w:val="00286D19"/>
    <w:rsid w:val="00287838"/>
    <w:rsid w:val="00290C14"/>
    <w:rsid w:val="00292441"/>
    <w:rsid w:val="00293B2A"/>
    <w:rsid w:val="0029437A"/>
    <w:rsid w:val="00294679"/>
    <w:rsid w:val="00295165"/>
    <w:rsid w:val="0029517F"/>
    <w:rsid w:val="002959C0"/>
    <w:rsid w:val="00295B87"/>
    <w:rsid w:val="00295BE1"/>
    <w:rsid w:val="002A24DF"/>
    <w:rsid w:val="002A2B11"/>
    <w:rsid w:val="002A4264"/>
    <w:rsid w:val="002A4ACD"/>
    <w:rsid w:val="002A4F70"/>
    <w:rsid w:val="002A508A"/>
    <w:rsid w:val="002A5770"/>
    <w:rsid w:val="002A65CE"/>
    <w:rsid w:val="002A67D7"/>
    <w:rsid w:val="002A7E2F"/>
    <w:rsid w:val="002B1402"/>
    <w:rsid w:val="002B1640"/>
    <w:rsid w:val="002B1A31"/>
    <w:rsid w:val="002B3AD1"/>
    <w:rsid w:val="002B3E1D"/>
    <w:rsid w:val="002B5787"/>
    <w:rsid w:val="002B5D2C"/>
    <w:rsid w:val="002B628E"/>
    <w:rsid w:val="002B7024"/>
    <w:rsid w:val="002C0278"/>
    <w:rsid w:val="002C0BC7"/>
    <w:rsid w:val="002C4463"/>
    <w:rsid w:val="002C5388"/>
    <w:rsid w:val="002C651D"/>
    <w:rsid w:val="002C67E0"/>
    <w:rsid w:val="002D0D12"/>
    <w:rsid w:val="002D0F41"/>
    <w:rsid w:val="002D1ABF"/>
    <w:rsid w:val="002D2D33"/>
    <w:rsid w:val="002D2E12"/>
    <w:rsid w:val="002D3249"/>
    <w:rsid w:val="002D3BDD"/>
    <w:rsid w:val="002D3C5A"/>
    <w:rsid w:val="002D3E20"/>
    <w:rsid w:val="002D3F29"/>
    <w:rsid w:val="002D45FB"/>
    <w:rsid w:val="002D5381"/>
    <w:rsid w:val="002D5667"/>
    <w:rsid w:val="002D63B1"/>
    <w:rsid w:val="002D74D2"/>
    <w:rsid w:val="002D7912"/>
    <w:rsid w:val="002E0849"/>
    <w:rsid w:val="002E0D41"/>
    <w:rsid w:val="002E10A5"/>
    <w:rsid w:val="002E1E40"/>
    <w:rsid w:val="002E21B3"/>
    <w:rsid w:val="002E2A19"/>
    <w:rsid w:val="002E2DCE"/>
    <w:rsid w:val="002E3D6C"/>
    <w:rsid w:val="002E40A5"/>
    <w:rsid w:val="002E425B"/>
    <w:rsid w:val="002E4DA2"/>
    <w:rsid w:val="002E6B30"/>
    <w:rsid w:val="002E7D28"/>
    <w:rsid w:val="002F1266"/>
    <w:rsid w:val="002F1AEB"/>
    <w:rsid w:val="002F2705"/>
    <w:rsid w:val="002F2E6A"/>
    <w:rsid w:val="002F2FC1"/>
    <w:rsid w:val="002F3A56"/>
    <w:rsid w:val="002F4411"/>
    <w:rsid w:val="002F4A4C"/>
    <w:rsid w:val="002F4CBE"/>
    <w:rsid w:val="002F5058"/>
    <w:rsid w:val="002F55A0"/>
    <w:rsid w:val="00301571"/>
    <w:rsid w:val="00301F4A"/>
    <w:rsid w:val="00302515"/>
    <w:rsid w:val="0030257F"/>
    <w:rsid w:val="00302BAC"/>
    <w:rsid w:val="00302F85"/>
    <w:rsid w:val="0030335D"/>
    <w:rsid w:val="00303441"/>
    <w:rsid w:val="00304518"/>
    <w:rsid w:val="00305704"/>
    <w:rsid w:val="00306001"/>
    <w:rsid w:val="0030608E"/>
    <w:rsid w:val="00306CA0"/>
    <w:rsid w:val="003071CD"/>
    <w:rsid w:val="0030727C"/>
    <w:rsid w:val="0031061B"/>
    <w:rsid w:val="00310674"/>
    <w:rsid w:val="00310BFC"/>
    <w:rsid w:val="00311A0F"/>
    <w:rsid w:val="00311F10"/>
    <w:rsid w:val="003134BF"/>
    <w:rsid w:val="00313D77"/>
    <w:rsid w:val="003148A2"/>
    <w:rsid w:val="003149FF"/>
    <w:rsid w:val="00315E22"/>
    <w:rsid w:val="003169F3"/>
    <w:rsid w:val="00316BCC"/>
    <w:rsid w:val="00316E0C"/>
    <w:rsid w:val="00317E70"/>
    <w:rsid w:val="003203A4"/>
    <w:rsid w:val="0032079E"/>
    <w:rsid w:val="003209F7"/>
    <w:rsid w:val="00321637"/>
    <w:rsid w:val="003216F4"/>
    <w:rsid w:val="00321B4B"/>
    <w:rsid w:val="00321D65"/>
    <w:rsid w:val="003227B5"/>
    <w:rsid w:val="00323093"/>
    <w:rsid w:val="00323575"/>
    <w:rsid w:val="0032392A"/>
    <w:rsid w:val="003243EE"/>
    <w:rsid w:val="00324DDF"/>
    <w:rsid w:val="00325CFB"/>
    <w:rsid w:val="00325E0A"/>
    <w:rsid w:val="0032706D"/>
    <w:rsid w:val="00330DB4"/>
    <w:rsid w:val="003311D5"/>
    <w:rsid w:val="00332EC0"/>
    <w:rsid w:val="00333DF3"/>
    <w:rsid w:val="00334AF8"/>
    <w:rsid w:val="00335B8E"/>
    <w:rsid w:val="00335F5F"/>
    <w:rsid w:val="00336864"/>
    <w:rsid w:val="00336B5A"/>
    <w:rsid w:val="003370B2"/>
    <w:rsid w:val="003403B0"/>
    <w:rsid w:val="0034049A"/>
    <w:rsid w:val="003414B1"/>
    <w:rsid w:val="003420C7"/>
    <w:rsid w:val="00342948"/>
    <w:rsid w:val="00343425"/>
    <w:rsid w:val="003434AA"/>
    <w:rsid w:val="00343636"/>
    <w:rsid w:val="00347573"/>
    <w:rsid w:val="00350768"/>
    <w:rsid w:val="00350A40"/>
    <w:rsid w:val="003518EA"/>
    <w:rsid w:val="00351E88"/>
    <w:rsid w:val="0035203B"/>
    <w:rsid w:val="00352696"/>
    <w:rsid w:val="00353FD8"/>
    <w:rsid w:val="003549D9"/>
    <w:rsid w:val="00355461"/>
    <w:rsid w:val="00357333"/>
    <w:rsid w:val="00360993"/>
    <w:rsid w:val="00361879"/>
    <w:rsid w:val="00361E14"/>
    <w:rsid w:val="00362146"/>
    <w:rsid w:val="003634C9"/>
    <w:rsid w:val="00363885"/>
    <w:rsid w:val="00365647"/>
    <w:rsid w:val="00367064"/>
    <w:rsid w:val="00367838"/>
    <w:rsid w:val="00367CE1"/>
    <w:rsid w:val="00367F88"/>
    <w:rsid w:val="00370F01"/>
    <w:rsid w:val="003714B6"/>
    <w:rsid w:val="0037203A"/>
    <w:rsid w:val="0037319E"/>
    <w:rsid w:val="00373D02"/>
    <w:rsid w:val="00374BF2"/>
    <w:rsid w:val="003757C2"/>
    <w:rsid w:val="00375B21"/>
    <w:rsid w:val="00375C60"/>
    <w:rsid w:val="00375C93"/>
    <w:rsid w:val="00375F69"/>
    <w:rsid w:val="0037605F"/>
    <w:rsid w:val="00376402"/>
    <w:rsid w:val="003769E8"/>
    <w:rsid w:val="003779F7"/>
    <w:rsid w:val="00377B87"/>
    <w:rsid w:val="00377D36"/>
    <w:rsid w:val="00380485"/>
    <w:rsid w:val="0038181E"/>
    <w:rsid w:val="00381F05"/>
    <w:rsid w:val="00382048"/>
    <w:rsid w:val="003828AF"/>
    <w:rsid w:val="003829C1"/>
    <w:rsid w:val="00384087"/>
    <w:rsid w:val="003845E3"/>
    <w:rsid w:val="00384F34"/>
    <w:rsid w:val="00385412"/>
    <w:rsid w:val="00385E63"/>
    <w:rsid w:val="0038639B"/>
    <w:rsid w:val="00386AD9"/>
    <w:rsid w:val="003872F0"/>
    <w:rsid w:val="003900F5"/>
    <w:rsid w:val="00390402"/>
    <w:rsid w:val="003907BE"/>
    <w:rsid w:val="00390D43"/>
    <w:rsid w:val="00390F91"/>
    <w:rsid w:val="003918D4"/>
    <w:rsid w:val="00391BDF"/>
    <w:rsid w:val="00391EAC"/>
    <w:rsid w:val="00392088"/>
    <w:rsid w:val="00392B0E"/>
    <w:rsid w:val="003933BC"/>
    <w:rsid w:val="003938BC"/>
    <w:rsid w:val="00394058"/>
    <w:rsid w:val="003A1AF5"/>
    <w:rsid w:val="003A265C"/>
    <w:rsid w:val="003A28FC"/>
    <w:rsid w:val="003A2CD5"/>
    <w:rsid w:val="003A2CE8"/>
    <w:rsid w:val="003A2FD7"/>
    <w:rsid w:val="003A3108"/>
    <w:rsid w:val="003A5B5C"/>
    <w:rsid w:val="003A641D"/>
    <w:rsid w:val="003A67C9"/>
    <w:rsid w:val="003A6BA0"/>
    <w:rsid w:val="003A78E0"/>
    <w:rsid w:val="003B082B"/>
    <w:rsid w:val="003B16DC"/>
    <w:rsid w:val="003B237C"/>
    <w:rsid w:val="003B36DC"/>
    <w:rsid w:val="003B3ACF"/>
    <w:rsid w:val="003B414E"/>
    <w:rsid w:val="003B48AD"/>
    <w:rsid w:val="003B5632"/>
    <w:rsid w:val="003B5A9F"/>
    <w:rsid w:val="003B6179"/>
    <w:rsid w:val="003B6201"/>
    <w:rsid w:val="003B6E56"/>
    <w:rsid w:val="003C09A4"/>
    <w:rsid w:val="003C0ADE"/>
    <w:rsid w:val="003C185B"/>
    <w:rsid w:val="003C25A5"/>
    <w:rsid w:val="003C2B1C"/>
    <w:rsid w:val="003C2D57"/>
    <w:rsid w:val="003C35C3"/>
    <w:rsid w:val="003C3A3C"/>
    <w:rsid w:val="003C4F03"/>
    <w:rsid w:val="003C57F5"/>
    <w:rsid w:val="003C6993"/>
    <w:rsid w:val="003C7F41"/>
    <w:rsid w:val="003D0042"/>
    <w:rsid w:val="003D0DFC"/>
    <w:rsid w:val="003D12B7"/>
    <w:rsid w:val="003D140F"/>
    <w:rsid w:val="003D2150"/>
    <w:rsid w:val="003D2300"/>
    <w:rsid w:val="003D28B3"/>
    <w:rsid w:val="003D35FB"/>
    <w:rsid w:val="003D4036"/>
    <w:rsid w:val="003D57A1"/>
    <w:rsid w:val="003D58ED"/>
    <w:rsid w:val="003D6330"/>
    <w:rsid w:val="003D6F41"/>
    <w:rsid w:val="003D72CB"/>
    <w:rsid w:val="003E068B"/>
    <w:rsid w:val="003E338F"/>
    <w:rsid w:val="003E37E7"/>
    <w:rsid w:val="003E4806"/>
    <w:rsid w:val="003E585D"/>
    <w:rsid w:val="003E76D3"/>
    <w:rsid w:val="003E7C46"/>
    <w:rsid w:val="003F0A9F"/>
    <w:rsid w:val="003F13AB"/>
    <w:rsid w:val="003F2586"/>
    <w:rsid w:val="003F26AC"/>
    <w:rsid w:val="003F32D2"/>
    <w:rsid w:val="003F4035"/>
    <w:rsid w:val="003F4371"/>
    <w:rsid w:val="003F443C"/>
    <w:rsid w:val="003F4F89"/>
    <w:rsid w:val="003F5A0A"/>
    <w:rsid w:val="003F5D43"/>
    <w:rsid w:val="003F6D2E"/>
    <w:rsid w:val="004006B2"/>
    <w:rsid w:val="0040073A"/>
    <w:rsid w:val="00400BB2"/>
    <w:rsid w:val="00400F2B"/>
    <w:rsid w:val="00401C73"/>
    <w:rsid w:val="00401DDF"/>
    <w:rsid w:val="004025CC"/>
    <w:rsid w:val="00402978"/>
    <w:rsid w:val="0040371E"/>
    <w:rsid w:val="00403DCE"/>
    <w:rsid w:val="00403FCB"/>
    <w:rsid w:val="0040408E"/>
    <w:rsid w:val="0040475E"/>
    <w:rsid w:val="00404FA3"/>
    <w:rsid w:val="004051D1"/>
    <w:rsid w:val="004055D6"/>
    <w:rsid w:val="00405996"/>
    <w:rsid w:val="00406F96"/>
    <w:rsid w:val="00410C2E"/>
    <w:rsid w:val="004117CC"/>
    <w:rsid w:val="00411B03"/>
    <w:rsid w:val="00412C97"/>
    <w:rsid w:val="0041311A"/>
    <w:rsid w:val="004136F3"/>
    <w:rsid w:val="00413DDB"/>
    <w:rsid w:val="00413F51"/>
    <w:rsid w:val="00414332"/>
    <w:rsid w:val="004152E4"/>
    <w:rsid w:val="0041616D"/>
    <w:rsid w:val="00416533"/>
    <w:rsid w:val="0041678C"/>
    <w:rsid w:val="0042090D"/>
    <w:rsid w:val="00420F67"/>
    <w:rsid w:val="00421ED3"/>
    <w:rsid w:val="00421FBC"/>
    <w:rsid w:val="00422647"/>
    <w:rsid w:val="00424BFC"/>
    <w:rsid w:val="00425C79"/>
    <w:rsid w:val="00425CFC"/>
    <w:rsid w:val="0042655F"/>
    <w:rsid w:val="00426BE8"/>
    <w:rsid w:val="00427BCD"/>
    <w:rsid w:val="00427C08"/>
    <w:rsid w:val="00427D7D"/>
    <w:rsid w:val="00431121"/>
    <w:rsid w:val="0043180A"/>
    <w:rsid w:val="0043243D"/>
    <w:rsid w:val="00434474"/>
    <w:rsid w:val="004349E7"/>
    <w:rsid w:val="0043521B"/>
    <w:rsid w:val="004355AE"/>
    <w:rsid w:val="00435871"/>
    <w:rsid w:val="00435ADE"/>
    <w:rsid w:val="00436D49"/>
    <w:rsid w:val="00436DEB"/>
    <w:rsid w:val="004374DE"/>
    <w:rsid w:val="004410BE"/>
    <w:rsid w:val="00441807"/>
    <w:rsid w:val="00442E14"/>
    <w:rsid w:val="00442E53"/>
    <w:rsid w:val="0044370A"/>
    <w:rsid w:val="00444203"/>
    <w:rsid w:val="0044429F"/>
    <w:rsid w:val="004443C9"/>
    <w:rsid w:val="004444E2"/>
    <w:rsid w:val="00444C19"/>
    <w:rsid w:val="00446775"/>
    <w:rsid w:val="00446A3E"/>
    <w:rsid w:val="0044763B"/>
    <w:rsid w:val="00450690"/>
    <w:rsid w:val="004521A6"/>
    <w:rsid w:val="00452623"/>
    <w:rsid w:val="00452896"/>
    <w:rsid w:val="00452928"/>
    <w:rsid w:val="00452D0B"/>
    <w:rsid w:val="00453354"/>
    <w:rsid w:val="0045452D"/>
    <w:rsid w:val="0045482F"/>
    <w:rsid w:val="00454DBB"/>
    <w:rsid w:val="00456F2C"/>
    <w:rsid w:val="004579D3"/>
    <w:rsid w:val="00457F4C"/>
    <w:rsid w:val="00460813"/>
    <w:rsid w:val="0046094D"/>
    <w:rsid w:val="00460A87"/>
    <w:rsid w:val="00460EB2"/>
    <w:rsid w:val="004617BD"/>
    <w:rsid w:val="0046272D"/>
    <w:rsid w:val="00462A15"/>
    <w:rsid w:val="00462CF9"/>
    <w:rsid w:val="00462D10"/>
    <w:rsid w:val="004635AD"/>
    <w:rsid w:val="00464298"/>
    <w:rsid w:val="00464C02"/>
    <w:rsid w:val="00465A72"/>
    <w:rsid w:val="0046683E"/>
    <w:rsid w:val="0046763F"/>
    <w:rsid w:val="00470255"/>
    <w:rsid w:val="00470745"/>
    <w:rsid w:val="004714D2"/>
    <w:rsid w:val="00471909"/>
    <w:rsid w:val="00471C2B"/>
    <w:rsid w:val="004722B8"/>
    <w:rsid w:val="0047250E"/>
    <w:rsid w:val="00472F74"/>
    <w:rsid w:val="00474337"/>
    <w:rsid w:val="00474A23"/>
    <w:rsid w:val="00474B6F"/>
    <w:rsid w:val="00475482"/>
    <w:rsid w:val="0047567D"/>
    <w:rsid w:val="004758D2"/>
    <w:rsid w:val="00475DE0"/>
    <w:rsid w:val="00475E3A"/>
    <w:rsid w:val="0047683F"/>
    <w:rsid w:val="0047685B"/>
    <w:rsid w:val="00476D2D"/>
    <w:rsid w:val="00476ECF"/>
    <w:rsid w:val="0047798A"/>
    <w:rsid w:val="0047798B"/>
    <w:rsid w:val="00480583"/>
    <w:rsid w:val="00480DE7"/>
    <w:rsid w:val="00481054"/>
    <w:rsid w:val="004814F4"/>
    <w:rsid w:val="0048174A"/>
    <w:rsid w:val="00481CD4"/>
    <w:rsid w:val="00482545"/>
    <w:rsid w:val="00482586"/>
    <w:rsid w:val="004825F1"/>
    <w:rsid w:val="00482896"/>
    <w:rsid w:val="0048289A"/>
    <w:rsid w:val="00485862"/>
    <w:rsid w:val="00485ACD"/>
    <w:rsid w:val="004864F7"/>
    <w:rsid w:val="004867F5"/>
    <w:rsid w:val="0048694C"/>
    <w:rsid w:val="00490B23"/>
    <w:rsid w:val="00491CE5"/>
    <w:rsid w:val="0049398C"/>
    <w:rsid w:val="0049403D"/>
    <w:rsid w:val="00494EA9"/>
    <w:rsid w:val="00494F7A"/>
    <w:rsid w:val="0049587B"/>
    <w:rsid w:val="00495F2F"/>
    <w:rsid w:val="004966B2"/>
    <w:rsid w:val="00496A06"/>
    <w:rsid w:val="004A0306"/>
    <w:rsid w:val="004A038F"/>
    <w:rsid w:val="004A059B"/>
    <w:rsid w:val="004A0E39"/>
    <w:rsid w:val="004A1236"/>
    <w:rsid w:val="004A166C"/>
    <w:rsid w:val="004A1CBD"/>
    <w:rsid w:val="004A1FF5"/>
    <w:rsid w:val="004A209A"/>
    <w:rsid w:val="004A3B45"/>
    <w:rsid w:val="004A444E"/>
    <w:rsid w:val="004A532C"/>
    <w:rsid w:val="004A546C"/>
    <w:rsid w:val="004A6E1B"/>
    <w:rsid w:val="004A7D70"/>
    <w:rsid w:val="004A7EF4"/>
    <w:rsid w:val="004B047F"/>
    <w:rsid w:val="004B0BA6"/>
    <w:rsid w:val="004B1095"/>
    <w:rsid w:val="004B11B9"/>
    <w:rsid w:val="004B1AC8"/>
    <w:rsid w:val="004B222E"/>
    <w:rsid w:val="004B2251"/>
    <w:rsid w:val="004B319D"/>
    <w:rsid w:val="004B4D25"/>
    <w:rsid w:val="004B51E0"/>
    <w:rsid w:val="004B565D"/>
    <w:rsid w:val="004B6483"/>
    <w:rsid w:val="004B742F"/>
    <w:rsid w:val="004B7A57"/>
    <w:rsid w:val="004C0A73"/>
    <w:rsid w:val="004C3338"/>
    <w:rsid w:val="004C3416"/>
    <w:rsid w:val="004C45A1"/>
    <w:rsid w:val="004C544C"/>
    <w:rsid w:val="004C5D87"/>
    <w:rsid w:val="004C706B"/>
    <w:rsid w:val="004C75A2"/>
    <w:rsid w:val="004D0A64"/>
    <w:rsid w:val="004D0AF6"/>
    <w:rsid w:val="004D1AB3"/>
    <w:rsid w:val="004D1CDF"/>
    <w:rsid w:val="004D200D"/>
    <w:rsid w:val="004D2704"/>
    <w:rsid w:val="004D3428"/>
    <w:rsid w:val="004D3D07"/>
    <w:rsid w:val="004D4066"/>
    <w:rsid w:val="004D5C25"/>
    <w:rsid w:val="004D68D1"/>
    <w:rsid w:val="004D6933"/>
    <w:rsid w:val="004D710C"/>
    <w:rsid w:val="004E0053"/>
    <w:rsid w:val="004E0A5A"/>
    <w:rsid w:val="004E230B"/>
    <w:rsid w:val="004E2577"/>
    <w:rsid w:val="004E40A0"/>
    <w:rsid w:val="004E441D"/>
    <w:rsid w:val="004E46A2"/>
    <w:rsid w:val="004E476A"/>
    <w:rsid w:val="004E48D7"/>
    <w:rsid w:val="004E4FB6"/>
    <w:rsid w:val="004E520C"/>
    <w:rsid w:val="004E63D0"/>
    <w:rsid w:val="004E6402"/>
    <w:rsid w:val="004E6626"/>
    <w:rsid w:val="004E7399"/>
    <w:rsid w:val="004E76B2"/>
    <w:rsid w:val="004F0252"/>
    <w:rsid w:val="004F0326"/>
    <w:rsid w:val="004F0E26"/>
    <w:rsid w:val="004F0F5B"/>
    <w:rsid w:val="004F1B91"/>
    <w:rsid w:val="004F290C"/>
    <w:rsid w:val="004F295B"/>
    <w:rsid w:val="004F3410"/>
    <w:rsid w:val="004F3F06"/>
    <w:rsid w:val="004F4854"/>
    <w:rsid w:val="004F4CF2"/>
    <w:rsid w:val="004F56BE"/>
    <w:rsid w:val="004F593A"/>
    <w:rsid w:val="004F68AD"/>
    <w:rsid w:val="004F7604"/>
    <w:rsid w:val="00500170"/>
    <w:rsid w:val="00500586"/>
    <w:rsid w:val="00500998"/>
    <w:rsid w:val="00501F36"/>
    <w:rsid w:val="0050276E"/>
    <w:rsid w:val="005033C6"/>
    <w:rsid w:val="005036AF"/>
    <w:rsid w:val="00504725"/>
    <w:rsid w:val="00506625"/>
    <w:rsid w:val="005073FD"/>
    <w:rsid w:val="00507793"/>
    <w:rsid w:val="0050784D"/>
    <w:rsid w:val="005101C9"/>
    <w:rsid w:val="0051064D"/>
    <w:rsid w:val="00510C3D"/>
    <w:rsid w:val="00511A59"/>
    <w:rsid w:val="00512234"/>
    <w:rsid w:val="00512542"/>
    <w:rsid w:val="00512EB5"/>
    <w:rsid w:val="005140C1"/>
    <w:rsid w:val="00514394"/>
    <w:rsid w:val="00514F29"/>
    <w:rsid w:val="0051572B"/>
    <w:rsid w:val="005159C0"/>
    <w:rsid w:val="00515DF4"/>
    <w:rsid w:val="005162C2"/>
    <w:rsid w:val="00516ECA"/>
    <w:rsid w:val="00517A33"/>
    <w:rsid w:val="0052015D"/>
    <w:rsid w:val="00521A13"/>
    <w:rsid w:val="0052313A"/>
    <w:rsid w:val="00525A6F"/>
    <w:rsid w:val="005274F0"/>
    <w:rsid w:val="005278AC"/>
    <w:rsid w:val="005300FD"/>
    <w:rsid w:val="00530F9E"/>
    <w:rsid w:val="005312BE"/>
    <w:rsid w:val="00531A61"/>
    <w:rsid w:val="00531C07"/>
    <w:rsid w:val="00532106"/>
    <w:rsid w:val="00533452"/>
    <w:rsid w:val="005337B4"/>
    <w:rsid w:val="00534D4D"/>
    <w:rsid w:val="0053517E"/>
    <w:rsid w:val="00535945"/>
    <w:rsid w:val="00535A2C"/>
    <w:rsid w:val="00535B74"/>
    <w:rsid w:val="0053657B"/>
    <w:rsid w:val="00536D19"/>
    <w:rsid w:val="00536F61"/>
    <w:rsid w:val="0053761D"/>
    <w:rsid w:val="0054001F"/>
    <w:rsid w:val="005400F6"/>
    <w:rsid w:val="00540B1E"/>
    <w:rsid w:val="005410A7"/>
    <w:rsid w:val="00541C45"/>
    <w:rsid w:val="00541D62"/>
    <w:rsid w:val="00542963"/>
    <w:rsid w:val="00543950"/>
    <w:rsid w:val="005442A5"/>
    <w:rsid w:val="00544440"/>
    <w:rsid w:val="00544E1F"/>
    <w:rsid w:val="005461B0"/>
    <w:rsid w:val="005464E5"/>
    <w:rsid w:val="00547542"/>
    <w:rsid w:val="00550202"/>
    <w:rsid w:val="0055215F"/>
    <w:rsid w:val="0055258B"/>
    <w:rsid w:val="005527CF"/>
    <w:rsid w:val="00552943"/>
    <w:rsid w:val="0055388B"/>
    <w:rsid w:val="00554FC9"/>
    <w:rsid w:val="005554C8"/>
    <w:rsid w:val="0055564A"/>
    <w:rsid w:val="00556159"/>
    <w:rsid w:val="00557139"/>
    <w:rsid w:val="0056000B"/>
    <w:rsid w:val="00560370"/>
    <w:rsid w:val="005606F9"/>
    <w:rsid w:val="005618B2"/>
    <w:rsid w:val="0056308B"/>
    <w:rsid w:val="00563751"/>
    <w:rsid w:val="00565571"/>
    <w:rsid w:val="005660DB"/>
    <w:rsid w:val="0056643B"/>
    <w:rsid w:val="0056679A"/>
    <w:rsid w:val="00572617"/>
    <w:rsid w:val="0057269F"/>
    <w:rsid w:val="00572F60"/>
    <w:rsid w:val="005730DE"/>
    <w:rsid w:val="00573FC6"/>
    <w:rsid w:val="005748EA"/>
    <w:rsid w:val="005755A6"/>
    <w:rsid w:val="00575CE5"/>
    <w:rsid w:val="005760B6"/>
    <w:rsid w:val="00576369"/>
    <w:rsid w:val="005768A0"/>
    <w:rsid w:val="005768C4"/>
    <w:rsid w:val="005773FF"/>
    <w:rsid w:val="0058003A"/>
    <w:rsid w:val="0058004E"/>
    <w:rsid w:val="0058136E"/>
    <w:rsid w:val="00582D32"/>
    <w:rsid w:val="0058363A"/>
    <w:rsid w:val="00583CD2"/>
    <w:rsid w:val="00583F49"/>
    <w:rsid w:val="005847EA"/>
    <w:rsid w:val="00586590"/>
    <w:rsid w:val="005866B0"/>
    <w:rsid w:val="005905E1"/>
    <w:rsid w:val="00590A1B"/>
    <w:rsid w:val="00592533"/>
    <w:rsid w:val="00592FA8"/>
    <w:rsid w:val="005931A1"/>
    <w:rsid w:val="00593318"/>
    <w:rsid w:val="005934E8"/>
    <w:rsid w:val="00594A66"/>
    <w:rsid w:val="005964E7"/>
    <w:rsid w:val="00596834"/>
    <w:rsid w:val="00596870"/>
    <w:rsid w:val="00596EC0"/>
    <w:rsid w:val="00597355"/>
    <w:rsid w:val="00597974"/>
    <w:rsid w:val="00597AF0"/>
    <w:rsid w:val="00597E54"/>
    <w:rsid w:val="005A1005"/>
    <w:rsid w:val="005A1992"/>
    <w:rsid w:val="005A1DCA"/>
    <w:rsid w:val="005A3390"/>
    <w:rsid w:val="005A3FC2"/>
    <w:rsid w:val="005A45C2"/>
    <w:rsid w:val="005A59E9"/>
    <w:rsid w:val="005A62AB"/>
    <w:rsid w:val="005A6833"/>
    <w:rsid w:val="005A716B"/>
    <w:rsid w:val="005A77EA"/>
    <w:rsid w:val="005A7F18"/>
    <w:rsid w:val="005B06EA"/>
    <w:rsid w:val="005B0C0F"/>
    <w:rsid w:val="005B113E"/>
    <w:rsid w:val="005B1EFA"/>
    <w:rsid w:val="005B32E8"/>
    <w:rsid w:val="005B4AA6"/>
    <w:rsid w:val="005B5337"/>
    <w:rsid w:val="005B5609"/>
    <w:rsid w:val="005B5768"/>
    <w:rsid w:val="005B591D"/>
    <w:rsid w:val="005B5AFF"/>
    <w:rsid w:val="005B629B"/>
    <w:rsid w:val="005B639A"/>
    <w:rsid w:val="005B6C32"/>
    <w:rsid w:val="005B753C"/>
    <w:rsid w:val="005C08E1"/>
    <w:rsid w:val="005C4F52"/>
    <w:rsid w:val="005C56C0"/>
    <w:rsid w:val="005C684F"/>
    <w:rsid w:val="005C78A7"/>
    <w:rsid w:val="005C79D0"/>
    <w:rsid w:val="005D0BB3"/>
    <w:rsid w:val="005D2B02"/>
    <w:rsid w:val="005D4811"/>
    <w:rsid w:val="005D4BF5"/>
    <w:rsid w:val="005D59D3"/>
    <w:rsid w:val="005D5D68"/>
    <w:rsid w:val="005D6045"/>
    <w:rsid w:val="005D610D"/>
    <w:rsid w:val="005D7205"/>
    <w:rsid w:val="005D7309"/>
    <w:rsid w:val="005E0867"/>
    <w:rsid w:val="005E122B"/>
    <w:rsid w:val="005E17B4"/>
    <w:rsid w:val="005E18D4"/>
    <w:rsid w:val="005E30C1"/>
    <w:rsid w:val="005E3AC4"/>
    <w:rsid w:val="005E4AE1"/>
    <w:rsid w:val="005E4FF5"/>
    <w:rsid w:val="005E503D"/>
    <w:rsid w:val="005E557D"/>
    <w:rsid w:val="005E59F6"/>
    <w:rsid w:val="005E6971"/>
    <w:rsid w:val="005E69EE"/>
    <w:rsid w:val="005E6A84"/>
    <w:rsid w:val="005E6EF6"/>
    <w:rsid w:val="005E7011"/>
    <w:rsid w:val="005E7745"/>
    <w:rsid w:val="005E7815"/>
    <w:rsid w:val="005E7963"/>
    <w:rsid w:val="005E7B31"/>
    <w:rsid w:val="005F0FD5"/>
    <w:rsid w:val="005F294C"/>
    <w:rsid w:val="005F43DA"/>
    <w:rsid w:val="005F455F"/>
    <w:rsid w:val="005F45DC"/>
    <w:rsid w:val="005F4D02"/>
    <w:rsid w:val="005F5149"/>
    <w:rsid w:val="005F5A85"/>
    <w:rsid w:val="005F7368"/>
    <w:rsid w:val="005F77B8"/>
    <w:rsid w:val="005F7991"/>
    <w:rsid w:val="005F7C6C"/>
    <w:rsid w:val="005F7CDE"/>
    <w:rsid w:val="005F7D19"/>
    <w:rsid w:val="005F7D7A"/>
    <w:rsid w:val="00600806"/>
    <w:rsid w:val="00600ADC"/>
    <w:rsid w:val="00600D37"/>
    <w:rsid w:val="00601FA4"/>
    <w:rsid w:val="006028D7"/>
    <w:rsid w:val="00602C45"/>
    <w:rsid w:val="00603510"/>
    <w:rsid w:val="00603786"/>
    <w:rsid w:val="00603F77"/>
    <w:rsid w:val="00604602"/>
    <w:rsid w:val="00604663"/>
    <w:rsid w:val="006046F5"/>
    <w:rsid w:val="00605BCF"/>
    <w:rsid w:val="00605D6B"/>
    <w:rsid w:val="00605EEE"/>
    <w:rsid w:val="00605FD0"/>
    <w:rsid w:val="00606186"/>
    <w:rsid w:val="0060765E"/>
    <w:rsid w:val="00607E8D"/>
    <w:rsid w:val="00610A71"/>
    <w:rsid w:val="00611ACA"/>
    <w:rsid w:val="00612119"/>
    <w:rsid w:val="0061313B"/>
    <w:rsid w:val="006141DB"/>
    <w:rsid w:val="00615105"/>
    <w:rsid w:val="006152BB"/>
    <w:rsid w:val="006167B0"/>
    <w:rsid w:val="00617E74"/>
    <w:rsid w:val="00620993"/>
    <w:rsid w:val="0062192C"/>
    <w:rsid w:val="0062219E"/>
    <w:rsid w:val="0062262C"/>
    <w:rsid w:val="00622C5F"/>
    <w:rsid w:val="00623B6C"/>
    <w:rsid w:val="006240CB"/>
    <w:rsid w:val="00624B55"/>
    <w:rsid w:val="00624E4B"/>
    <w:rsid w:val="00625127"/>
    <w:rsid w:val="00625DE6"/>
    <w:rsid w:val="006261DE"/>
    <w:rsid w:val="006263FC"/>
    <w:rsid w:val="0062647B"/>
    <w:rsid w:val="006302C8"/>
    <w:rsid w:val="00630E87"/>
    <w:rsid w:val="00630EB8"/>
    <w:rsid w:val="006314EF"/>
    <w:rsid w:val="006319D2"/>
    <w:rsid w:val="00631CE2"/>
    <w:rsid w:val="0063231B"/>
    <w:rsid w:val="00633E58"/>
    <w:rsid w:val="00633EDB"/>
    <w:rsid w:val="006343DB"/>
    <w:rsid w:val="0063470B"/>
    <w:rsid w:val="00634715"/>
    <w:rsid w:val="0063472C"/>
    <w:rsid w:val="00634B1C"/>
    <w:rsid w:val="00634DC3"/>
    <w:rsid w:val="00635560"/>
    <w:rsid w:val="00635617"/>
    <w:rsid w:val="00635BA2"/>
    <w:rsid w:val="00635FE9"/>
    <w:rsid w:val="0063602E"/>
    <w:rsid w:val="00636D5B"/>
    <w:rsid w:val="006370AA"/>
    <w:rsid w:val="00640068"/>
    <w:rsid w:val="006403E9"/>
    <w:rsid w:val="00640FCC"/>
    <w:rsid w:val="00641179"/>
    <w:rsid w:val="00641FB5"/>
    <w:rsid w:val="006435D4"/>
    <w:rsid w:val="00643BF0"/>
    <w:rsid w:val="00643D95"/>
    <w:rsid w:val="00644681"/>
    <w:rsid w:val="00645812"/>
    <w:rsid w:val="00645F7F"/>
    <w:rsid w:val="00646663"/>
    <w:rsid w:val="006468FA"/>
    <w:rsid w:val="00646EF2"/>
    <w:rsid w:val="00647205"/>
    <w:rsid w:val="00650900"/>
    <w:rsid w:val="00651257"/>
    <w:rsid w:val="00652167"/>
    <w:rsid w:val="00652196"/>
    <w:rsid w:val="006525D2"/>
    <w:rsid w:val="00656091"/>
    <w:rsid w:val="0065625F"/>
    <w:rsid w:val="006565FE"/>
    <w:rsid w:val="006571AC"/>
    <w:rsid w:val="00660314"/>
    <w:rsid w:val="00661455"/>
    <w:rsid w:val="00661BC9"/>
    <w:rsid w:val="00661C9B"/>
    <w:rsid w:val="00661D2B"/>
    <w:rsid w:val="00662372"/>
    <w:rsid w:val="00662718"/>
    <w:rsid w:val="00663A0E"/>
    <w:rsid w:val="00664362"/>
    <w:rsid w:val="006644B8"/>
    <w:rsid w:val="006653EE"/>
    <w:rsid w:val="006658B5"/>
    <w:rsid w:val="00665D37"/>
    <w:rsid w:val="00665D62"/>
    <w:rsid w:val="00665F88"/>
    <w:rsid w:val="00666047"/>
    <w:rsid w:val="0066629F"/>
    <w:rsid w:val="0066743C"/>
    <w:rsid w:val="00667EFD"/>
    <w:rsid w:val="00670141"/>
    <w:rsid w:val="00671513"/>
    <w:rsid w:val="00672AAE"/>
    <w:rsid w:val="00674742"/>
    <w:rsid w:val="0067478D"/>
    <w:rsid w:val="006755B4"/>
    <w:rsid w:val="00675F55"/>
    <w:rsid w:val="006765BF"/>
    <w:rsid w:val="0067685B"/>
    <w:rsid w:val="0068055B"/>
    <w:rsid w:val="0068079C"/>
    <w:rsid w:val="00680D1D"/>
    <w:rsid w:val="00680E68"/>
    <w:rsid w:val="00680F38"/>
    <w:rsid w:val="00681649"/>
    <w:rsid w:val="00681DBC"/>
    <w:rsid w:val="0068230A"/>
    <w:rsid w:val="0068232E"/>
    <w:rsid w:val="00685131"/>
    <w:rsid w:val="006858D7"/>
    <w:rsid w:val="006869A4"/>
    <w:rsid w:val="00686A92"/>
    <w:rsid w:val="006876A0"/>
    <w:rsid w:val="00687F4A"/>
    <w:rsid w:val="00690681"/>
    <w:rsid w:val="00690A25"/>
    <w:rsid w:val="00690CFC"/>
    <w:rsid w:val="00690EFF"/>
    <w:rsid w:val="00691FC5"/>
    <w:rsid w:val="006922FA"/>
    <w:rsid w:val="00692479"/>
    <w:rsid w:val="0069397E"/>
    <w:rsid w:val="00693D31"/>
    <w:rsid w:val="00694623"/>
    <w:rsid w:val="00696460"/>
    <w:rsid w:val="006A03EB"/>
    <w:rsid w:val="006A0550"/>
    <w:rsid w:val="006A06EA"/>
    <w:rsid w:val="006A11A0"/>
    <w:rsid w:val="006A1B6C"/>
    <w:rsid w:val="006A204D"/>
    <w:rsid w:val="006A22D2"/>
    <w:rsid w:val="006A2ED2"/>
    <w:rsid w:val="006A3F57"/>
    <w:rsid w:val="006A5566"/>
    <w:rsid w:val="006A5C0F"/>
    <w:rsid w:val="006A60E0"/>
    <w:rsid w:val="006A67F6"/>
    <w:rsid w:val="006A6B9C"/>
    <w:rsid w:val="006A7A53"/>
    <w:rsid w:val="006A7ACB"/>
    <w:rsid w:val="006B188F"/>
    <w:rsid w:val="006B201C"/>
    <w:rsid w:val="006B257C"/>
    <w:rsid w:val="006B2C26"/>
    <w:rsid w:val="006B2EED"/>
    <w:rsid w:val="006B303D"/>
    <w:rsid w:val="006B3943"/>
    <w:rsid w:val="006B3F57"/>
    <w:rsid w:val="006B43BC"/>
    <w:rsid w:val="006B4901"/>
    <w:rsid w:val="006B59F4"/>
    <w:rsid w:val="006B5DEC"/>
    <w:rsid w:val="006B5EA8"/>
    <w:rsid w:val="006B6F68"/>
    <w:rsid w:val="006C0AE8"/>
    <w:rsid w:val="006C1D28"/>
    <w:rsid w:val="006C208B"/>
    <w:rsid w:val="006C241C"/>
    <w:rsid w:val="006C274F"/>
    <w:rsid w:val="006C32AA"/>
    <w:rsid w:val="006C3CEE"/>
    <w:rsid w:val="006C4A17"/>
    <w:rsid w:val="006C4BDB"/>
    <w:rsid w:val="006C5462"/>
    <w:rsid w:val="006C54EB"/>
    <w:rsid w:val="006C586C"/>
    <w:rsid w:val="006C59D3"/>
    <w:rsid w:val="006C5C49"/>
    <w:rsid w:val="006C6048"/>
    <w:rsid w:val="006C614C"/>
    <w:rsid w:val="006C63DC"/>
    <w:rsid w:val="006D0570"/>
    <w:rsid w:val="006D158B"/>
    <w:rsid w:val="006D1D12"/>
    <w:rsid w:val="006D2075"/>
    <w:rsid w:val="006D2321"/>
    <w:rsid w:val="006D2423"/>
    <w:rsid w:val="006D2546"/>
    <w:rsid w:val="006D2AE3"/>
    <w:rsid w:val="006D3456"/>
    <w:rsid w:val="006D3489"/>
    <w:rsid w:val="006D4B6A"/>
    <w:rsid w:val="006D6AE4"/>
    <w:rsid w:val="006E018B"/>
    <w:rsid w:val="006E0507"/>
    <w:rsid w:val="006E1324"/>
    <w:rsid w:val="006E1FB3"/>
    <w:rsid w:val="006E34E8"/>
    <w:rsid w:val="006E3EFB"/>
    <w:rsid w:val="006E4C84"/>
    <w:rsid w:val="006E4E5D"/>
    <w:rsid w:val="006F0C01"/>
    <w:rsid w:val="006F0F8D"/>
    <w:rsid w:val="006F11B1"/>
    <w:rsid w:val="006F1EC0"/>
    <w:rsid w:val="006F2B04"/>
    <w:rsid w:val="006F2F27"/>
    <w:rsid w:val="006F4105"/>
    <w:rsid w:val="006F466C"/>
    <w:rsid w:val="006F4A0C"/>
    <w:rsid w:val="006F6014"/>
    <w:rsid w:val="006F61A4"/>
    <w:rsid w:val="006F6392"/>
    <w:rsid w:val="006F6739"/>
    <w:rsid w:val="006F7471"/>
    <w:rsid w:val="006F7C2F"/>
    <w:rsid w:val="0070105F"/>
    <w:rsid w:val="007012B6"/>
    <w:rsid w:val="00701960"/>
    <w:rsid w:val="007029F6"/>
    <w:rsid w:val="0070330C"/>
    <w:rsid w:val="00704FDA"/>
    <w:rsid w:val="00705329"/>
    <w:rsid w:val="0070539E"/>
    <w:rsid w:val="00705C83"/>
    <w:rsid w:val="00706D64"/>
    <w:rsid w:val="00706DC0"/>
    <w:rsid w:val="00706DDC"/>
    <w:rsid w:val="00706FA6"/>
    <w:rsid w:val="00707BC2"/>
    <w:rsid w:val="00710791"/>
    <w:rsid w:val="00710A05"/>
    <w:rsid w:val="00713C7D"/>
    <w:rsid w:val="0071552C"/>
    <w:rsid w:val="00715D55"/>
    <w:rsid w:val="00715E79"/>
    <w:rsid w:val="00717206"/>
    <w:rsid w:val="00717432"/>
    <w:rsid w:val="00717B48"/>
    <w:rsid w:val="00721B26"/>
    <w:rsid w:val="00721CB1"/>
    <w:rsid w:val="0072212D"/>
    <w:rsid w:val="00722416"/>
    <w:rsid w:val="00722CA7"/>
    <w:rsid w:val="00722DE9"/>
    <w:rsid w:val="007239A7"/>
    <w:rsid w:val="00723FD8"/>
    <w:rsid w:val="00727657"/>
    <w:rsid w:val="00727FC6"/>
    <w:rsid w:val="007309D3"/>
    <w:rsid w:val="0073105D"/>
    <w:rsid w:val="00731772"/>
    <w:rsid w:val="0073253B"/>
    <w:rsid w:val="007325D7"/>
    <w:rsid w:val="00732683"/>
    <w:rsid w:val="00733900"/>
    <w:rsid w:val="0073400A"/>
    <w:rsid w:val="007341D5"/>
    <w:rsid w:val="007345E2"/>
    <w:rsid w:val="00735918"/>
    <w:rsid w:val="00735CC0"/>
    <w:rsid w:val="00735F4C"/>
    <w:rsid w:val="007361CB"/>
    <w:rsid w:val="007367DF"/>
    <w:rsid w:val="00736804"/>
    <w:rsid w:val="00736A4F"/>
    <w:rsid w:val="00736EB3"/>
    <w:rsid w:val="00737895"/>
    <w:rsid w:val="00737CCD"/>
    <w:rsid w:val="00741978"/>
    <w:rsid w:val="00741CB0"/>
    <w:rsid w:val="00742C58"/>
    <w:rsid w:val="007434DD"/>
    <w:rsid w:val="00743882"/>
    <w:rsid w:val="00744821"/>
    <w:rsid w:val="00744C27"/>
    <w:rsid w:val="00745085"/>
    <w:rsid w:val="00745376"/>
    <w:rsid w:val="00745B63"/>
    <w:rsid w:val="00746973"/>
    <w:rsid w:val="00747072"/>
    <w:rsid w:val="00747891"/>
    <w:rsid w:val="007502E8"/>
    <w:rsid w:val="007507D2"/>
    <w:rsid w:val="00750ABB"/>
    <w:rsid w:val="00750CC6"/>
    <w:rsid w:val="007515EB"/>
    <w:rsid w:val="0075258F"/>
    <w:rsid w:val="0075261D"/>
    <w:rsid w:val="00753A8E"/>
    <w:rsid w:val="0075471D"/>
    <w:rsid w:val="00754FED"/>
    <w:rsid w:val="007557E7"/>
    <w:rsid w:val="0075623E"/>
    <w:rsid w:val="00757082"/>
    <w:rsid w:val="00757903"/>
    <w:rsid w:val="00757A63"/>
    <w:rsid w:val="00760BEE"/>
    <w:rsid w:val="00761E4E"/>
    <w:rsid w:val="00762607"/>
    <w:rsid w:val="00763C66"/>
    <w:rsid w:val="0076565C"/>
    <w:rsid w:val="00765E3D"/>
    <w:rsid w:val="00766497"/>
    <w:rsid w:val="0076681D"/>
    <w:rsid w:val="0076697B"/>
    <w:rsid w:val="00767656"/>
    <w:rsid w:val="00767814"/>
    <w:rsid w:val="00767A1C"/>
    <w:rsid w:val="00770494"/>
    <w:rsid w:val="00770DFE"/>
    <w:rsid w:val="00770FD0"/>
    <w:rsid w:val="0077135F"/>
    <w:rsid w:val="00771466"/>
    <w:rsid w:val="007728CC"/>
    <w:rsid w:val="00772F94"/>
    <w:rsid w:val="007733B0"/>
    <w:rsid w:val="00773673"/>
    <w:rsid w:val="00773682"/>
    <w:rsid w:val="007747A4"/>
    <w:rsid w:val="0077481A"/>
    <w:rsid w:val="00774F76"/>
    <w:rsid w:val="007756CC"/>
    <w:rsid w:val="00775779"/>
    <w:rsid w:val="00775D85"/>
    <w:rsid w:val="00776510"/>
    <w:rsid w:val="0077690A"/>
    <w:rsid w:val="007774FE"/>
    <w:rsid w:val="00777CD1"/>
    <w:rsid w:val="007802E1"/>
    <w:rsid w:val="00780A94"/>
    <w:rsid w:val="0078112B"/>
    <w:rsid w:val="00781938"/>
    <w:rsid w:val="0078199C"/>
    <w:rsid w:val="00783745"/>
    <w:rsid w:val="0078415D"/>
    <w:rsid w:val="0078490A"/>
    <w:rsid w:val="0078536E"/>
    <w:rsid w:val="007859FE"/>
    <w:rsid w:val="00786528"/>
    <w:rsid w:val="00790B9D"/>
    <w:rsid w:val="00791099"/>
    <w:rsid w:val="00791546"/>
    <w:rsid w:val="00791CBF"/>
    <w:rsid w:val="0079248D"/>
    <w:rsid w:val="007928BD"/>
    <w:rsid w:val="00792A10"/>
    <w:rsid w:val="00793F5F"/>
    <w:rsid w:val="007942F9"/>
    <w:rsid w:val="0079474D"/>
    <w:rsid w:val="00794DA0"/>
    <w:rsid w:val="00795BBB"/>
    <w:rsid w:val="00796725"/>
    <w:rsid w:val="00796D52"/>
    <w:rsid w:val="00796E77"/>
    <w:rsid w:val="00797274"/>
    <w:rsid w:val="00797D8B"/>
    <w:rsid w:val="007A017C"/>
    <w:rsid w:val="007A0479"/>
    <w:rsid w:val="007A1C96"/>
    <w:rsid w:val="007A272E"/>
    <w:rsid w:val="007A2E17"/>
    <w:rsid w:val="007A4140"/>
    <w:rsid w:val="007A46FA"/>
    <w:rsid w:val="007A4BD4"/>
    <w:rsid w:val="007A52BE"/>
    <w:rsid w:val="007A6043"/>
    <w:rsid w:val="007A672A"/>
    <w:rsid w:val="007A68D6"/>
    <w:rsid w:val="007A69C6"/>
    <w:rsid w:val="007A75A1"/>
    <w:rsid w:val="007A7706"/>
    <w:rsid w:val="007A785A"/>
    <w:rsid w:val="007A7CE4"/>
    <w:rsid w:val="007B0468"/>
    <w:rsid w:val="007B0501"/>
    <w:rsid w:val="007B06D2"/>
    <w:rsid w:val="007B1F20"/>
    <w:rsid w:val="007B226C"/>
    <w:rsid w:val="007B23D6"/>
    <w:rsid w:val="007B2583"/>
    <w:rsid w:val="007B2730"/>
    <w:rsid w:val="007B2CA2"/>
    <w:rsid w:val="007B3108"/>
    <w:rsid w:val="007B32B0"/>
    <w:rsid w:val="007B402B"/>
    <w:rsid w:val="007B40AE"/>
    <w:rsid w:val="007B49B1"/>
    <w:rsid w:val="007B4ADA"/>
    <w:rsid w:val="007B57B0"/>
    <w:rsid w:val="007B61A5"/>
    <w:rsid w:val="007B6565"/>
    <w:rsid w:val="007B6973"/>
    <w:rsid w:val="007B6BA1"/>
    <w:rsid w:val="007B7CFD"/>
    <w:rsid w:val="007B7EBA"/>
    <w:rsid w:val="007C1134"/>
    <w:rsid w:val="007C153F"/>
    <w:rsid w:val="007C1728"/>
    <w:rsid w:val="007C2C35"/>
    <w:rsid w:val="007C2FA2"/>
    <w:rsid w:val="007C354B"/>
    <w:rsid w:val="007C45D3"/>
    <w:rsid w:val="007C4848"/>
    <w:rsid w:val="007C4963"/>
    <w:rsid w:val="007C539C"/>
    <w:rsid w:val="007C5956"/>
    <w:rsid w:val="007C5BD5"/>
    <w:rsid w:val="007C5D2C"/>
    <w:rsid w:val="007C6609"/>
    <w:rsid w:val="007C6B2D"/>
    <w:rsid w:val="007C71A5"/>
    <w:rsid w:val="007D18B3"/>
    <w:rsid w:val="007D1CD8"/>
    <w:rsid w:val="007D1E93"/>
    <w:rsid w:val="007D2280"/>
    <w:rsid w:val="007D2DC1"/>
    <w:rsid w:val="007D52B2"/>
    <w:rsid w:val="007D54EA"/>
    <w:rsid w:val="007D5674"/>
    <w:rsid w:val="007D5B32"/>
    <w:rsid w:val="007D5C97"/>
    <w:rsid w:val="007D6011"/>
    <w:rsid w:val="007D62B1"/>
    <w:rsid w:val="007D6D3C"/>
    <w:rsid w:val="007D7004"/>
    <w:rsid w:val="007D7961"/>
    <w:rsid w:val="007D7D6E"/>
    <w:rsid w:val="007E0766"/>
    <w:rsid w:val="007E128C"/>
    <w:rsid w:val="007E230F"/>
    <w:rsid w:val="007E25C1"/>
    <w:rsid w:val="007E39AC"/>
    <w:rsid w:val="007E3B89"/>
    <w:rsid w:val="007E3D8B"/>
    <w:rsid w:val="007E4F64"/>
    <w:rsid w:val="007E5108"/>
    <w:rsid w:val="007E511D"/>
    <w:rsid w:val="007E53C8"/>
    <w:rsid w:val="007E6795"/>
    <w:rsid w:val="007E6A2A"/>
    <w:rsid w:val="007E76A7"/>
    <w:rsid w:val="007E77E6"/>
    <w:rsid w:val="007E7B0E"/>
    <w:rsid w:val="007E7DF0"/>
    <w:rsid w:val="007F0126"/>
    <w:rsid w:val="007F17ED"/>
    <w:rsid w:val="007F23B8"/>
    <w:rsid w:val="007F3080"/>
    <w:rsid w:val="007F3486"/>
    <w:rsid w:val="007F34D0"/>
    <w:rsid w:val="007F47D0"/>
    <w:rsid w:val="007F4CB4"/>
    <w:rsid w:val="007F5009"/>
    <w:rsid w:val="007F5550"/>
    <w:rsid w:val="007F570F"/>
    <w:rsid w:val="007F6137"/>
    <w:rsid w:val="007F6E34"/>
    <w:rsid w:val="007F6FC6"/>
    <w:rsid w:val="0080167F"/>
    <w:rsid w:val="00801BB6"/>
    <w:rsid w:val="00801F8C"/>
    <w:rsid w:val="00802227"/>
    <w:rsid w:val="00802DB4"/>
    <w:rsid w:val="00802DC1"/>
    <w:rsid w:val="00802F35"/>
    <w:rsid w:val="0080337E"/>
    <w:rsid w:val="00803F46"/>
    <w:rsid w:val="00804047"/>
    <w:rsid w:val="00804BDB"/>
    <w:rsid w:val="00804E32"/>
    <w:rsid w:val="00805D98"/>
    <w:rsid w:val="00806133"/>
    <w:rsid w:val="00807266"/>
    <w:rsid w:val="00811021"/>
    <w:rsid w:val="0081164C"/>
    <w:rsid w:val="0081473C"/>
    <w:rsid w:val="00814964"/>
    <w:rsid w:val="008153FF"/>
    <w:rsid w:val="00816D1E"/>
    <w:rsid w:val="0081734A"/>
    <w:rsid w:val="008218B2"/>
    <w:rsid w:val="0082224B"/>
    <w:rsid w:val="0082231B"/>
    <w:rsid w:val="008223ED"/>
    <w:rsid w:val="008226FB"/>
    <w:rsid w:val="00822E5D"/>
    <w:rsid w:val="0082308C"/>
    <w:rsid w:val="00823BF1"/>
    <w:rsid w:val="00824D15"/>
    <w:rsid w:val="00824FB7"/>
    <w:rsid w:val="008259CA"/>
    <w:rsid w:val="00826C6B"/>
    <w:rsid w:val="008271AB"/>
    <w:rsid w:val="0082734C"/>
    <w:rsid w:val="008276D9"/>
    <w:rsid w:val="00827A27"/>
    <w:rsid w:val="00827A49"/>
    <w:rsid w:val="00830523"/>
    <w:rsid w:val="0083175B"/>
    <w:rsid w:val="00832ED0"/>
    <w:rsid w:val="008350BA"/>
    <w:rsid w:val="008361A6"/>
    <w:rsid w:val="00836730"/>
    <w:rsid w:val="008367E9"/>
    <w:rsid w:val="00837437"/>
    <w:rsid w:val="00837C12"/>
    <w:rsid w:val="0084030F"/>
    <w:rsid w:val="00840C9A"/>
    <w:rsid w:val="00841A74"/>
    <w:rsid w:val="00842FD2"/>
    <w:rsid w:val="00844BA7"/>
    <w:rsid w:val="00845E58"/>
    <w:rsid w:val="00847097"/>
    <w:rsid w:val="008470A6"/>
    <w:rsid w:val="0084752C"/>
    <w:rsid w:val="00851186"/>
    <w:rsid w:val="008546F0"/>
    <w:rsid w:val="00854830"/>
    <w:rsid w:val="00855C26"/>
    <w:rsid w:val="00855CBF"/>
    <w:rsid w:val="008560F4"/>
    <w:rsid w:val="008577BA"/>
    <w:rsid w:val="008579D8"/>
    <w:rsid w:val="00860A80"/>
    <w:rsid w:val="008615C8"/>
    <w:rsid w:val="00861639"/>
    <w:rsid w:val="008616DB"/>
    <w:rsid w:val="00862888"/>
    <w:rsid w:val="008630AD"/>
    <w:rsid w:val="0086326A"/>
    <w:rsid w:val="008634BE"/>
    <w:rsid w:val="00863BBE"/>
    <w:rsid w:val="00864791"/>
    <w:rsid w:val="00864DB3"/>
    <w:rsid w:val="0086538E"/>
    <w:rsid w:val="008675BF"/>
    <w:rsid w:val="0086793E"/>
    <w:rsid w:val="00870A64"/>
    <w:rsid w:val="00870E33"/>
    <w:rsid w:val="008712B4"/>
    <w:rsid w:val="00871897"/>
    <w:rsid w:val="00872937"/>
    <w:rsid w:val="0087416A"/>
    <w:rsid w:val="00874798"/>
    <w:rsid w:val="00875384"/>
    <w:rsid w:val="008753C4"/>
    <w:rsid w:val="00875759"/>
    <w:rsid w:val="008758BE"/>
    <w:rsid w:val="00876310"/>
    <w:rsid w:val="008764A5"/>
    <w:rsid w:val="00876E19"/>
    <w:rsid w:val="008774B3"/>
    <w:rsid w:val="008778CD"/>
    <w:rsid w:val="008804EB"/>
    <w:rsid w:val="0088070B"/>
    <w:rsid w:val="00880D73"/>
    <w:rsid w:val="008812DB"/>
    <w:rsid w:val="0088201B"/>
    <w:rsid w:val="008829CD"/>
    <w:rsid w:val="00883ABF"/>
    <w:rsid w:val="008851E2"/>
    <w:rsid w:val="0088654A"/>
    <w:rsid w:val="00886575"/>
    <w:rsid w:val="00886581"/>
    <w:rsid w:val="00886685"/>
    <w:rsid w:val="00886C0C"/>
    <w:rsid w:val="00887F0D"/>
    <w:rsid w:val="00890EF5"/>
    <w:rsid w:val="00891EEF"/>
    <w:rsid w:val="00892A0D"/>
    <w:rsid w:val="00893EFC"/>
    <w:rsid w:val="008956E8"/>
    <w:rsid w:val="00896087"/>
    <w:rsid w:val="00896773"/>
    <w:rsid w:val="00896ACD"/>
    <w:rsid w:val="0089757B"/>
    <w:rsid w:val="00897DAF"/>
    <w:rsid w:val="00897F6B"/>
    <w:rsid w:val="008A0117"/>
    <w:rsid w:val="008A17F3"/>
    <w:rsid w:val="008A1872"/>
    <w:rsid w:val="008A273F"/>
    <w:rsid w:val="008A2A20"/>
    <w:rsid w:val="008A2FB1"/>
    <w:rsid w:val="008A45C8"/>
    <w:rsid w:val="008A4711"/>
    <w:rsid w:val="008A4B9C"/>
    <w:rsid w:val="008A4BA6"/>
    <w:rsid w:val="008A533E"/>
    <w:rsid w:val="008A53A4"/>
    <w:rsid w:val="008A5714"/>
    <w:rsid w:val="008A57F2"/>
    <w:rsid w:val="008A65FB"/>
    <w:rsid w:val="008A6CDC"/>
    <w:rsid w:val="008A7A19"/>
    <w:rsid w:val="008B0C0C"/>
    <w:rsid w:val="008B133D"/>
    <w:rsid w:val="008B2151"/>
    <w:rsid w:val="008B2317"/>
    <w:rsid w:val="008B31E4"/>
    <w:rsid w:val="008B371C"/>
    <w:rsid w:val="008B50AA"/>
    <w:rsid w:val="008B54C5"/>
    <w:rsid w:val="008B5BB9"/>
    <w:rsid w:val="008B5E53"/>
    <w:rsid w:val="008B650B"/>
    <w:rsid w:val="008B708F"/>
    <w:rsid w:val="008B7407"/>
    <w:rsid w:val="008B7B88"/>
    <w:rsid w:val="008C0289"/>
    <w:rsid w:val="008C186B"/>
    <w:rsid w:val="008C276F"/>
    <w:rsid w:val="008C29B2"/>
    <w:rsid w:val="008C31C7"/>
    <w:rsid w:val="008C35EF"/>
    <w:rsid w:val="008C363F"/>
    <w:rsid w:val="008C3DA5"/>
    <w:rsid w:val="008C49E2"/>
    <w:rsid w:val="008C5D2E"/>
    <w:rsid w:val="008C772B"/>
    <w:rsid w:val="008C7A1D"/>
    <w:rsid w:val="008D0175"/>
    <w:rsid w:val="008D0252"/>
    <w:rsid w:val="008D036B"/>
    <w:rsid w:val="008D06FC"/>
    <w:rsid w:val="008D0C50"/>
    <w:rsid w:val="008D19C4"/>
    <w:rsid w:val="008D2F04"/>
    <w:rsid w:val="008D32CD"/>
    <w:rsid w:val="008D379C"/>
    <w:rsid w:val="008D40B6"/>
    <w:rsid w:val="008D466F"/>
    <w:rsid w:val="008D4F9F"/>
    <w:rsid w:val="008D5151"/>
    <w:rsid w:val="008D553B"/>
    <w:rsid w:val="008D5F54"/>
    <w:rsid w:val="008D5FEC"/>
    <w:rsid w:val="008D6922"/>
    <w:rsid w:val="008E06A4"/>
    <w:rsid w:val="008E0720"/>
    <w:rsid w:val="008E16C2"/>
    <w:rsid w:val="008E24A6"/>
    <w:rsid w:val="008E27BF"/>
    <w:rsid w:val="008E3799"/>
    <w:rsid w:val="008E382C"/>
    <w:rsid w:val="008E5C72"/>
    <w:rsid w:val="008E716E"/>
    <w:rsid w:val="008E745F"/>
    <w:rsid w:val="008F04BF"/>
    <w:rsid w:val="008F07C6"/>
    <w:rsid w:val="008F0D87"/>
    <w:rsid w:val="008F0F7A"/>
    <w:rsid w:val="008F16CE"/>
    <w:rsid w:val="008F16F8"/>
    <w:rsid w:val="008F2237"/>
    <w:rsid w:val="008F280C"/>
    <w:rsid w:val="008F2B94"/>
    <w:rsid w:val="008F2DD1"/>
    <w:rsid w:val="008F3E68"/>
    <w:rsid w:val="008F48A9"/>
    <w:rsid w:val="008F48BE"/>
    <w:rsid w:val="008F6026"/>
    <w:rsid w:val="008F6C3B"/>
    <w:rsid w:val="00900D8F"/>
    <w:rsid w:val="009016B2"/>
    <w:rsid w:val="00901A8F"/>
    <w:rsid w:val="00902F83"/>
    <w:rsid w:val="00903063"/>
    <w:rsid w:val="00905797"/>
    <w:rsid w:val="00905AC9"/>
    <w:rsid w:val="00905D14"/>
    <w:rsid w:val="0090619F"/>
    <w:rsid w:val="009105E3"/>
    <w:rsid w:val="009112E8"/>
    <w:rsid w:val="00911F24"/>
    <w:rsid w:val="00911F54"/>
    <w:rsid w:val="00912BFD"/>
    <w:rsid w:val="00912C07"/>
    <w:rsid w:val="009136D8"/>
    <w:rsid w:val="00913F9F"/>
    <w:rsid w:val="00913FE4"/>
    <w:rsid w:val="00914166"/>
    <w:rsid w:val="0091492E"/>
    <w:rsid w:val="00914CB5"/>
    <w:rsid w:val="00914FC6"/>
    <w:rsid w:val="0091556E"/>
    <w:rsid w:val="009161E9"/>
    <w:rsid w:val="0091655A"/>
    <w:rsid w:val="009167C3"/>
    <w:rsid w:val="0091770C"/>
    <w:rsid w:val="0092044B"/>
    <w:rsid w:val="00921D76"/>
    <w:rsid w:val="00921FCE"/>
    <w:rsid w:val="00922616"/>
    <w:rsid w:val="00922762"/>
    <w:rsid w:val="0092296C"/>
    <w:rsid w:val="00922F66"/>
    <w:rsid w:val="0092358F"/>
    <w:rsid w:val="00923A0B"/>
    <w:rsid w:val="0092482E"/>
    <w:rsid w:val="00924F07"/>
    <w:rsid w:val="00925F3C"/>
    <w:rsid w:val="0092601E"/>
    <w:rsid w:val="00926E63"/>
    <w:rsid w:val="00927184"/>
    <w:rsid w:val="0092735A"/>
    <w:rsid w:val="00927415"/>
    <w:rsid w:val="009279B1"/>
    <w:rsid w:val="00927BDA"/>
    <w:rsid w:val="00930D4E"/>
    <w:rsid w:val="00930DA7"/>
    <w:rsid w:val="0093184D"/>
    <w:rsid w:val="00931896"/>
    <w:rsid w:val="009326E6"/>
    <w:rsid w:val="009327BD"/>
    <w:rsid w:val="009349CB"/>
    <w:rsid w:val="0093507D"/>
    <w:rsid w:val="00935C07"/>
    <w:rsid w:val="00936804"/>
    <w:rsid w:val="009374FB"/>
    <w:rsid w:val="00937551"/>
    <w:rsid w:val="009423F0"/>
    <w:rsid w:val="00943E98"/>
    <w:rsid w:val="00943FEB"/>
    <w:rsid w:val="009446EB"/>
    <w:rsid w:val="00944A1D"/>
    <w:rsid w:val="0094554F"/>
    <w:rsid w:val="009457A9"/>
    <w:rsid w:val="00946D9D"/>
    <w:rsid w:val="009476B8"/>
    <w:rsid w:val="00951469"/>
    <w:rsid w:val="009523EE"/>
    <w:rsid w:val="0095244C"/>
    <w:rsid w:val="00953350"/>
    <w:rsid w:val="00953456"/>
    <w:rsid w:val="009546E2"/>
    <w:rsid w:val="009547E1"/>
    <w:rsid w:val="00954DF3"/>
    <w:rsid w:val="009555C3"/>
    <w:rsid w:val="009559BB"/>
    <w:rsid w:val="00956600"/>
    <w:rsid w:val="00956822"/>
    <w:rsid w:val="00956997"/>
    <w:rsid w:val="009569DC"/>
    <w:rsid w:val="00956A11"/>
    <w:rsid w:val="00957221"/>
    <w:rsid w:val="00957C9A"/>
    <w:rsid w:val="00957D5A"/>
    <w:rsid w:val="00960E37"/>
    <w:rsid w:val="009612E2"/>
    <w:rsid w:val="00961583"/>
    <w:rsid w:val="00961EDB"/>
    <w:rsid w:val="00962F55"/>
    <w:rsid w:val="00963B85"/>
    <w:rsid w:val="00964304"/>
    <w:rsid w:val="009659CA"/>
    <w:rsid w:val="00965DEB"/>
    <w:rsid w:val="00965FF1"/>
    <w:rsid w:val="00966B05"/>
    <w:rsid w:val="00966B65"/>
    <w:rsid w:val="00967F15"/>
    <w:rsid w:val="00967F1B"/>
    <w:rsid w:val="00967F96"/>
    <w:rsid w:val="009706AB"/>
    <w:rsid w:val="00970F96"/>
    <w:rsid w:val="00971029"/>
    <w:rsid w:val="00972DF0"/>
    <w:rsid w:val="0097311D"/>
    <w:rsid w:val="0097358E"/>
    <w:rsid w:val="00973A10"/>
    <w:rsid w:val="00973EED"/>
    <w:rsid w:val="00974333"/>
    <w:rsid w:val="0097471D"/>
    <w:rsid w:val="00974FE9"/>
    <w:rsid w:val="0097512C"/>
    <w:rsid w:val="00975427"/>
    <w:rsid w:val="00975DBA"/>
    <w:rsid w:val="00976A30"/>
    <w:rsid w:val="009800AA"/>
    <w:rsid w:val="00980180"/>
    <w:rsid w:val="00980A3E"/>
    <w:rsid w:val="00980F77"/>
    <w:rsid w:val="00982545"/>
    <w:rsid w:val="00982B73"/>
    <w:rsid w:val="00983C2B"/>
    <w:rsid w:val="00984B7F"/>
    <w:rsid w:val="0098595A"/>
    <w:rsid w:val="00985BF7"/>
    <w:rsid w:val="00985CC1"/>
    <w:rsid w:val="009865C6"/>
    <w:rsid w:val="009866D4"/>
    <w:rsid w:val="0099058F"/>
    <w:rsid w:val="009924F1"/>
    <w:rsid w:val="009926EA"/>
    <w:rsid w:val="009929F1"/>
    <w:rsid w:val="00993B02"/>
    <w:rsid w:val="00994280"/>
    <w:rsid w:val="00994695"/>
    <w:rsid w:val="0099469D"/>
    <w:rsid w:val="00994926"/>
    <w:rsid w:val="00995103"/>
    <w:rsid w:val="00995594"/>
    <w:rsid w:val="00995917"/>
    <w:rsid w:val="009964D5"/>
    <w:rsid w:val="00996D71"/>
    <w:rsid w:val="00996FA2"/>
    <w:rsid w:val="00997439"/>
    <w:rsid w:val="009979D0"/>
    <w:rsid w:val="00997B73"/>
    <w:rsid w:val="009A0B44"/>
    <w:rsid w:val="009A0CF4"/>
    <w:rsid w:val="009A0EAF"/>
    <w:rsid w:val="009A1C0E"/>
    <w:rsid w:val="009A1D8A"/>
    <w:rsid w:val="009A5435"/>
    <w:rsid w:val="009A5873"/>
    <w:rsid w:val="009A649C"/>
    <w:rsid w:val="009A7174"/>
    <w:rsid w:val="009A78A3"/>
    <w:rsid w:val="009A7A1D"/>
    <w:rsid w:val="009B0386"/>
    <w:rsid w:val="009B06F0"/>
    <w:rsid w:val="009B077C"/>
    <w:rsid w:val="009B0783"/>
    <w:rsid w:val="009B0AFE"/>
    <w:rsid w:val="009B11C8"/>
    <w:rsid w:val="009B11FD"/>
    <w:rsid w:val="009B12C0"/>
    <w:rsid w:val="009B299A"/>
    <w:rsid w:val="009B30F8"/>
    <w:rsid w:val="009B40B1"/>
    <w:rsid w:val="009B45D0"/>
    <w:rsid w:val="009B597F"/>
    <w:rsid w:val="009B59B5"/>
    <w:rsid w:val="009B5B31"/>
    <w:rsid w:val="009B5D92"/>
    <w:rsid w:val="009B6414"/>
    <w:rsid w:val="009B6C1C"/>
    <w:rsid w:val="009B71BA"/>
    <w:rsid w:val="009C1B4F"/>
    <w:rsid w:val="009C2577"/>
    <w:rsid w:val="009C277E"/>
    <w:rsid w:val="009C2EBB"/>
    <w:rsid w:val="009C3528"/>
    <w:rsid w:val="009C36D3"/>
    <w:rsid w:val="009C38C2"/>
    <w:rsid w:val="009C456A"/>
    <w:rsid w:val="009C496F"/>
    <w:rsid w:val="009C4DE2"/>
    <w:rsid w:val="009C5007"/>
    <w:rsid w:val="009C5627"/>
    <w:rsid w:val="009C6BA6"/>
    <w:rsid w:val="009C6C3B"/>
    <w:rsid w:val="009C72D9"/>
    <w:rsid w:val="009C7A85"/>
    <w:rsid w:val="009D02D9"/>
    <w:rsid w:val="009D15F6"/>
    <w:rsid w:val="009D21F5"/>
    <w:rsid w:val="009D28C8"/>
    <w:rsid w:val="009D2BE7"/>
    <w:rsid w:val="009D3CBC"/>
    <w:rsid w:val="009D4395"/>
    <w:rsid w:val="009D48A8"/>
    <w:rsid w:val="009D5495"/>
    <w:rsid w:val="009D5D04"/>
    <w:rsid w:val="009D6310"/>
    <w:rsid w:val="009D6DEC"/>
    <w:rsid w:val="009D7F2B"/>
    <w:rsid w:val="009E012A"/>
    <w:rsid w:val="009E1646"/>
    <w:rsid w:val="009E1A3F"/>
    <w:rsid w:val="009E363B"/>
    <w:rsid w:val="009E37FC"/>
    <w:rsid w:val="009E3C03"/>
    <w:rsid w:val="009E4099"/>
    <w:rsid w:val="009E40B8"/>
    <w:rsid w:val="009E45F7"/>
    <w:rsid w:val="009E48DA"/>
    <w:rsid w:val="009E4C31"/>
    <w:rsid w:val="009E55B3"/>
    <w:rsid w:val="009E691A"/>
    <w:rsid w:val="009E6B4E"/>
    <w:rsid w:val="009F0274"/>
    <w:rsid w:val="009F0AF4"/>
    <w:rsid w:val="009F29BB"/>
    <w:rsid w:val="009F2A06"/>
    <w:rsid w:val="009F39E6"/>
    <w:rsid w:val="009F4383"/>
    <w:rsid w:val="009F4C07"/>
    <w:rsid w:val="009F4C5B"/>
    <w:rsid w:val="009F5686"/>
    <w:rsid w:val="009F5DAE"/>
    <w:rsid w:val="009F666D"/>
    <w:rsid w:val="009F68B4"/>
    <w:rsid w:val="00A00190"/>
    <w:rsid w:val="00A0094B"/>
    <w:rsid w:val="00A01103"/>
    <w:rsid w:val="00A013ED"/>
    <w:rsid w:val="00A018BB"/>
    <w:rsid w:val="00A0208A"/>
    <w:rsid w:val="00A02D09"/>
    <w:rsid w:val="00A02ED0"/>
    <w:rsid w:val="00A03C40"/>
    <w:rsid w:val="00A041E9"/>
    <w:rsid w:val="00A0442F"/>
    <w:rsid w:val="00A04916"/>
    <w:rsid w:val="00A04BC4"/>
    <w:rsid w:val="00A04F4A"/>
    <w:rsid w:val="00A0516E"/>
    <w:rsid w:val="00A054C0"/>
    <w:rsid w:val="00A05CB9"/>
    <w:rsid w:val="00A05F2F"/>
    <w:rsid w:val="00A06BF2"/>
    <w:rsid w:val="00A076CC"/>
    <w:rsid w:val="00A07F71"/>
    <w:rsid w:val="00A07FED"/>
    <w:rsid w:val="00A10B9B"/>
    <w:rsid w:val="00A11E24"/>
    <w:rsid w:val="00A12F07"/>
    <w:rsid w:val="00A130FE"/>
    <w:rsid w:val="00A13C8D"/>
    <w:rsid w:val="00A147B4"/>
    <w:rsid w:val="00A14BB7"/>
    <w:rsid w:val="00A20345"/>
    <w:rsid w:val="00A21738"/>
    <w:rsid w:val="00A21840"/>
    <w:rsid w:val="00A22CFC"/>
    <w:rsid w:val="00A23B70"/>
    <w:rsid w:val="00A23E02"/>
    <w:rsid w:val="00A240F2"/>
    <w:rsid w:val="00A24A42"/>
    <w:rsid w:val="00A24DFA"/>
    <w:rsid w:val="00A2588D"/>
    <w:rsid w:val="00A258F0"/>
    <w:rsid w:val="00A26335"/>
    <w:rsid w:val="00A30250"/>
    <w:rsid w:val="00A30C7A"/>
    <w:rsid w:val="00A3143E"/>
    <w:rsid w:val="00A3264C"/>
    <w:rsid w:val="00A3306D"/>
    <w:rsid w:val="00A331E5"/>
    <w:rsid w:val="00A34365"/>
    <w:rsid w:val="00A36492"/>
    <w:rsid w:val="00A3649B"/>
    <w:rsid w:val="00A40E46"/>
    <w:rsid w:val="00A41175"/>
    <w:rsid w:val="00A411CC"/>
    <w:rsid w:val="00A41FCD"/>
    <w:rsid w:val="00A421DA"/>
    <w:rsid w:val="00A42314"/>
    <w:rsid w:val="00A42D92"/>
    <w:rsid w:val="00A444DA"/>
    <w:rsid w:val="00A4520C"/>
    <w:rsid w:val="00A458CD"/>
    <w:rsid w:val="00A45B05"/>
    <w:rsid w:val="00A45B9F"/>
    <w:rsid w:val="00A46966"/>
    <w:rsid w:val="00A47F37"/>
    <w:rsid w:val="00A50435"/>
    <w:rsid w:val="00A51D68"/>
    <w:rsid w:val="00A52899"/>
    <w:rsid w:val="00A52912"/>
    <w:rsid w:val="00A53D30"/>
    <w:rsid w:val="00A549EB"/>
    <w:rsid w:val="00A556BD"/>
    <w:rsid w:val="00A56AAD"/>
    <w:rsid w:val="00A56F9B"/>
    <w:rsid w:val="00A602D7"/>
    <w:rsid w:val="00A60642"/>
    <w:rsid w:val="00A609E0"/>
    <w:rsid w:val="00A60DCA"/>
    <w:rsid w:val="00A60FBD"/>
    <w:rsid w:val="00A6154A"/>
    <w:rsid w:val="00A617D1"/>
    <w:rsid w:val="00A62461"/>
    <w:rsid w:val="00A625B1"/>
    <w:rsid w:val="00A637C3"/>
    <w:rsid w:val="00A638AD"/>
    <w:rsid w:val="00A64FB2"/>
    <w:rsid w:val="00A65D89"/>
    <w:rsid w:val="00A65DCC"/>
    <w:rsid w:val="00A660E8"/>
    <w:rsid w:val="00A66393"/>
    <w:rsid w:val="00A67CA0"/>
    <w:rsid w:val="00A70CB0"/>
    <w:rsid w:val="00A717D3"/>
    <w:rsid w:val="00A71E20"/>
    <w:rsid w:val="00A72504"/>
    <w:rsid w:val="00A72DDF"/>
    <w:rsid w:val="00A73B2A"/>
    <w:rsid w:val="00A73C0F"/>
    <w:rsid w:val="00A7511F"/>
    <w:rsid w:val="00A75394"/>
    <w:rsid w:val="00A8069D"/>
    <w:rsid w:val="00A810F2"/>
    <w:rsid w:val="00A811AC"/>
    <w:rsid w:val="00A81A57"/>
    <w:rsid w:val="00A8206D"/>
    <w:rsid w:val="00A822B9"/>
    <w:rsid w:val="00A82368"/>
    <w:rsid w:val="00A8250C"/>
    <w:rsid w:val="00A82891"/>
    <w:rsid w:val="00A8450F"/>
    <w:rsid w:val="00A84ADF"/>
    <w:rsid w:val="00A85421"/>
    <w:rsid w:val="00A876D1"/>
    <w:rsid w:val="00A9117B"/>
    <w:rsid w:val="00A91636"/>
    <w:rsid w:val="00A92CDC"/>
    <w:rsid w:val="00A92E2A"/>
    <w:rsid w:val="00A93CE0"/>
    <w:rsid w:val="00A94124"/>
    <w:rsid w:val="00A94887"/>
    <w:rsid w:val="00A95788"/>
    <w:rsid w:val="00A95CCF"/>
    <w:rsid w:val="00A97172"/>
    <w:rsid w:val="00A97594"/>
    <w:rsid w:val="00A97954"/>
    <w:rsid w:val="00AA08B1"/>
    <w:rsid w:val="00AA0FEF"/>
    <w:rsid w:val="00AA1336"/>
    <w:rsid w:val="00AA146A"/>
    <w:rsid w:val="00AA1A1F"/>
    <w:rsid w:val="00AA45D1"/>
    <w:rsid w:val="00AA4BEB"/>
    <w:rsid w:val="00AA5C25"/>
    <w:rsid w:val="00AA616A"/>
    <w:rsid w:val="00AA6720"/>
    <w:rsid w:val="00AA683F"/>
    <w:rsid w:val="00AA6F4C"/>
    <w:rsid w:val="00AA78EB"/>
    <w:rsid w:val="00AA7D07"/>
    <w:rsid w:val="00AB07D8"/>
    <w:rsid w:val="00AB08AA"/>
    <w:rsid w:val="00AB11E4"/>
    <w:rsid w:val="00AB201E"/>
    <w:rsid w:val="00AB2130"/>
    <w:rsid w:val="00AB2481"/>
    <w:rsid w:val="00AB2777"/>
    <w:rsid w:val="00AB27C0"/>
    <w:rsid w:val="00AB2A70"/>
    <w:rsid w:val="00AB3CFE"/>
    <w:rsid w:val="00AB47A4"/>
    <w:rsid w:val="00AB4BC1"/>
    <w:rsid w:val="00AB6245"/>
    <w:rsid w:val="00AB67BA"/>
    <w:rsid w:val="00AB68A8"/>
    <w:rsid w:val="00AB704E"/>
    <w:rsid w:val="00AB748D"/>
    <w:rsid w:val="00AB7BAC"/>
    <w:rsid w:val="00AC0F4A"/>
    <w:rsid w:val="00AC3246"/>
    <w:rsid w:val="00AC3549"/>
    <w:rsid w:val="00AC36D1"/>
    <w:rsid w:val="00AC380F"/>
    <w:rsid w:val="00AC5192"/>
    <w:rsid w:val="00AC6981"/>
    <w:rsid w:val="00AC74D6"/>
    <w:rsid w:val="00AC76B9"/>
    <w:rsid w:val="00AD0545"/>
    <w:rsid w:val="00AD0D5F"/>
    <w:rsid w:val="00AD0EE8"/>
    <w:rsid w:val="00AD4097"/>
    <w:rsid w:val="00AD425B"/>
    <w:rsid w:val="00AD43CD"/>
    <w:rsid w:val="00AD48E5"/>
    <w:rsid w:val="00AD502A"/>
    <w:rsid w:val="00AD5069"/>
    <w:rsid w:val="00AD511C"/>
    <w:rsid w:val="00AD53F4"/>
    <w:rsid w:val="00AD571E"/>
    <w:rsid w:val="00AD5EE3"/>
    <w:rsid w:val="00AD6745"/>
    <w:rsid w:val="00AD760B"/>
    <w:rsid w:val="00AD7B79"/>
    <w:rsid w:val="00AE02F3"/>
    <w:rsid w:val="00AE0B4A"/>
    <w:rsid w:val="00AE2391"/>
    <w:rsid w:val="00AE366B"/>
    <w:rsid w:val="00AE4068"/>
    <w:rsid w:val="00AE596E"/>
    <w:rsid w:val="00AE5A68"/>
    <w:rsid w:val="00AE68DD"/>
    <w:rsid w:val="00AE7D42"/>
    <w:rsid w:val="00AE7FD1"/>
    <w:rsid w:val="00AF2979"/>
    <w:rsid w:val="00AF4DAF"/>
    <w:rsid w:val="00AF5C10"/>
    <w:rsid w:val="00AF61D3"/>
    <w:rsid w:val="00AF65FF"/>
    <w:rsid w:val="00AF6D43"/>
    <w:rsid w:val="00AF7873"/>
    <w:rsid w:val="00AF7BEE"/>
    <w:rsid w:val="00B00136"/>
    <w:rsid w:val="00B00C17"/>
    <w:rsid w:val="00B00EBF"/>
    <w:rsid w:val="00B0155F"/>
    <w:rsid w:val="00B020E6"/>
    <w:rsid w:val="00B02475"/>
    <w:rsid w:val="00B02690"/>
    <w:rsid w:val="00B031D9"/>
    <w:rsid w:val="00B04311"/>
    <w:rsid w:val="00B04425"/>
    <w:rsid w:val="00B0452C"/>
    <w:rsid w:val="00B0638C"/>
    <w:rsid w:val="00B069C6"/>
    <w:rsid w:val="00B071F6"/>
    <w:rsid w:val="00B109E8"/>
    <w:rsid w:val="00B10C45"/>
    <w:rsid w:val="00B111DB"/>
    <w:rsid w:val="00B11BD0"/>
    <w:rsid w:val="00B127C1"/>
    <w:rsid w:val="00B135BD"/>
    <w:rsid w:val="00B13BDD"/>
    <w:rsid w:val="00B1504B"/>
    <w:rsid w:val="00B151DF"/>
    <w:rsid w:val="00B1575A"/>
    <w:rsid w:val="00B16AB7"/>
    <w:rsid w:val="00B175C2"/>
    <w:rsid w:val="00B203E5"/>
    <w:rsid w:val="00B213A9"/>
    <w:rsid w:val="00B21477"/>
    <w:rsid w:val="00B22F66"/>
    <w:rsid w:val="00B230BE"/>
    <w:rsid w:val="00B2403F"/>
    <w:rsid w:val="00B24265"/>
    <w:rsid w:val="00B24E60"/>
    <w:rsid w:val="00B25223"/>
    <w:rsid w:val="00B26E0F"/>
    <w:rsid w:val="00B270A6"/>
    <w:rsid w:val="00B27C0F"/>
    <w:rsid w:val="00B30329"/>
    <w:rsid w:val="00B30F6B"/>
    <w:rsid w:val="00B312F4"/>
    <w:rsid w:val="00B32A41"/>
    <w:rsid w:val="00B34089"/>
    <w:rsid w:val="00B3410B"/>
    <w:rsid w:val="00B34AD5"/>
    <w:rsid w:val="00B34E03"/>
    <w:rsid w:val="00B3553C"/>
    <w:rsid w:val="00B37025"/>
    <w:rsid w:val="00B37936"/>
    <w:rsid w:val="00B37FFA"/>
    <w:rsid w:val="00B406CA"/>
    <w:rsid w:val="00B40DCA"/>
    <w:rsid w:val="00B418B4"/>
    <w:rsid w:val="00B422EE"/>
    <w:rsid w:val="00B42BAA"/>
    <w:rsid w:val="00B43620"/>
    <w:rsid w:val="00B45963"/>
    <w:rsid w:val="00B45EA7"/>
    <w:rsid w:val="00B460AA"/>
    <w:rsid w:val="00B46321"/>
    <w:rsid w:val="00B464D3"/>
    <w:rsid w:val="00B4683A"/>
    <w:rsid w:val="00B469C5"/>
    <w:rsid w:val="00B46CCF"/>
    <w:rsid w:val="00B46EAE"/>
    <w:rsid w:val="00B47000"/>
    <w:rsid w:val="00B479F3"/>
    <w:rsid w:val="00B51967"/>
    <w:rsid w:val="00B525A7"/>
    <w:rsid w:val="00B52D08"/>
    <w:rsid w:val="00B53291"/>
    <w:rsid w:val="00B535A8"/>
    <w:rsid w:val="00B537E8"/>
    <w:rsid w:val="00B542AC"/>
    <w:rsid w:val="00B5447D"/>
    <w:rsid w:val="00B558D7"/>
    <w:rsid w:val="00B559B5"/>
    <w:rsid w:val="00B5619F"/>
    <w:rsid w:val="00B563BA"/>
    <w:rsid w:val="00B56A73"/>
    <w:rsid w:val="00B57806"/>
    <w:rsid w:val="00B60937"/>
    <w:rsid w:val="00B62DC4"/>
    <w:rsid w:val="00B63FAE"/>
    <w:rsid w:val="00B64B86"/>
    <w:rsid w:val="00B65026"/>
    <w:rsid w:val="00B6536B"/>
    <w:rsid w:val="00B6538B"/>
    <w:rsid w:val="00B6596F"/>
    <w:rsid w:val="00B66DAF"/>
    <w:rsid w:val="00B674E5"/>
    <w:rsid w:val="00B70309"/>
    <w:rsid w:val="00B71590"/>
    <w:rsid w:val="00B73167"/>
    <w:rsid w:val="00B7327A"/>
    <w:rsid w:val="00B7348E"/>
    <w:rsid w:val="00B736C5"/>
    <w:rsid w:val="00B7475D"/>
    <w:rsid w:val="00B74D1F"/>
    <w:rsid w:val="00B75444"/>
    <w:rsid w:val="00B759AE"/>
    <w:rsid w:val="00B759FE"/>
    <w:rsid w:val="00B75A9E"/>
    <w:rsid w:val="00B75E27"/>
    <w:rsid w:val="00B76075"/>
    <w:rsid w:val="00B762CC"/>
    <w:rsid w:val="00B76AB2"/>
    <w:rsid w:val="00B76E0D"/>
    <w:rsid w:val="00B7714A"/>
    <w:rsid w:val="00B7730F"/>
    <w:rsid w:val="00B810DB"/>
    <w:rsid w:val="00B81341"/>
    <w:rsid w:val="00B82DB9"/>
    <w:rsid w:val="00B83C02"/>
    <w:rsid w:val="00B84194"/>
    <w:rsid w:val="00B84208"/>
    <w:rsid w:val="00B85703"/>
    <w:rsid w:val="00B859FF"/>
    <w:rsid w:val="00B866AA"/>
    <w:rsid w:val="00B87139"/>
    <w:rsid w:val="00B87C51"/>
    <w:rsid w:val="00B87E6A"/>
    <w:rsid w:val="00B9089D"/>
    <w:rsid w:val="00B90990"/>
    <w:rsid w:val="00B90CEC"/>
    <w:rsid w:val="00B91055"/>
    <w:rsid w:val="00B915C4"/>
    <w:rsid w:val="00B92068"/>
    <w:rsid w:val="00B94791"/>
    <w:rsid w:val="00B956BD"/>
    <w:rsid w:val="00B95B67"/>
    <w:rsid w:val="00B96FB4"/>
    <w:rsid w:val="00BA090F"/>
    <w:rsid w:val="00BA0B2A"/>
    <w:rsid w:val="00BA0D53"/>
    <w:rsid w:val="00BA1181"/>
    <w:rsid w:val="00BA1541"/>
    <w:rsid w:val="00BA2467"/>
    <w:rsid w:val="00BA282B"/>
    <w:rsid w:val="00BA3A13"/>
    <w:rsid w:val="00BA4328"/>
    <w:rsid w:val="00BA4A41"/>
    <w:rsid w:val="00BA4BD1"/>
    <w:rsid w:val="00BA5434"/>
    <w:rsid w:val="00BA5439"/>
    <w:rsid w:val="00BA6BF7"/>
    <w:rsid w:val="00BA7BEC"/>
    <w:rsid w:val="00BB03DA"/>
    <w:rsid w:val="00BB03F4"/>
    <w:rsid w:val="00BB0C92"/>
    <w:rsid w:val="00BB0CD6"/>
    <w:rsid w:val="00BB0DE1"/>
    <w:rsid w:val="00BB1E77"/>
    <w:rsid w:val="00BB228C"/>
    <w:rsid w:val="00BB3C06"/>
    <w:rsid w:val="00BB4A45"/>
    <w:rsid w:val="00BB57C6"/>
    <w:rsid w:val="00BC03DB"/>
    <w:rsid w:val="00BC1AD3"/>
    <w:rsid w:val="00BC1ADB"/>
    <w:rsid w:val="00BC2363"/>
    <w:rsid w:val="00BC424C"/>
    <w:rsid w:val="00BC4FFD"/>
    <w:rsid w:val="00BC6CB3"/>
    <w:rsid w:val="00BC7949"/>
    <w:rsid w:val="00BC7989"/>
    <w:rsid w:val="00BD0B29"/>
    <w:rsid w:val="00BD0ED2"/>
    <w:rsid w:val="00BD1DC8"/>
    <w:rsid w:val="00BD242E"/>
    <w:rsid w:val="00BD3D0E"/>
    <w:rsid w:val="00BD48A8"/>
    <w:rsid w:val="00BD6123"/>
    <w:rsid w:val="00BD7A9E"/>
    <w:rsid w:val="00BE14DF"/>
    <w:rsid w:val="00BE1B77"/>
    <w:rsid w:val="00BE1EE0"/>
    <w:rsid w:val="00BE207C"/>
    <w:rsid w:val="00BE2B39"/>
    <w:rsid w:val="00BE307B"/>
    <w:rsid w:val="00BE32FE"/>
    <w:rsid w:val="00BE3B4B"/>
    <w:rsid w:val="00BE3F3E"/>
    <w:rsid w:val="00BE5C97"/>
    <w:rsid w:val="00BE5CAB"/>
    <w:rsid w:val="00BE64D8"/>
    <w:rsid w:val="00BE6B7B"/>
    <w:rsid w:val="00BE70A0"/>
    <w:rsid w:val="00BF04F4"/>
    <w:rsid w:val="00BF07BF"/>
    <w:rsid w:val="00BF0B8A"/>
    <w:rsid w:val="00BF333C"/>
    <w:rsid w:val="00BF4843"/>
    <w:rsid w:val="00BF4B1D"/>
    <w:rsid w:val="00BF4B87"/>
    <w:rsid w:val="00BF534F"/>
    <w:rsid w:val="00BF54C6"/>
    <w:rsid w:val="00BF5DCF"/>
    <w:rsid w:val="00BF6546"/>
    <w:rsid w:val="00BF6659"/>
    <w:rsid w:val="00C00B3E"/>
    <w:rsid w:val="00C00BCB"/>
    <w:rsid w:val="00C00DA0"/>
    <w:rsid w:val="00C01BA7"/>
    <w:rsid w:val="00C01D47"/>
    <w:rsid w:val="00C02A04"/>
    <w:rsid w:val="00C03943"/>
    <w:rsid w:val="00C047D2"/>
    <w:rsid w:val="00C04A7F"/>
    <w:rsid w:val="00C04D63"/>
    <w:rsid w:val="00C0548B"/>
    <w:rsid w:val="00C06464"/>
    <w:rsid w:val="00C07565"/>
    <w:rsid w:val="00C1003F"/>
    <w:rsid w:val="00C1020D"/>
    <w:rsid w:val="00C1233F"/>
    <w:rsid w:val="00C12EDC"/>
    <w:rsid w:val="00C13172"/>
    <w:rsid w:val="00C136A6"/>
    <w:rsid w:val="00C13E21"/>
    <w:rsid w:val="00C14757"/>
    <w:rsid w:val="00C15BF7"/>
    <w:rsid w:val="00C1675F"/>
    <w:rsid w:val="00C16CD5"/>
    <w:rsid w:val="00C1760C"/>
    <w:rsid w:val="00C201EB"/>
    <w:rsid w:val="00C21CF9"/>
    <w:rsid w:val="00C22C3A"/>
    <w:rsid w:val="00C22C46"/>
    <w:rsid w:val="00C24077"/>
    <w:rsid w:val="00C25069"/>
    <w:rsid w:val="00C26372"/>
    <w:rsid w:val="00C26636"/>
    <w:rsid w:val="00C26E3D"/>
    <w:rsid w:val="00C26E5A"/>
    <w:rsid w:val="00C27CF6"/>
    <w:rsid w:val="00C303EB"/>
    <w:rsid w:val="00C30A3F"/>
    <w:rsid w:val="00C30C24"/>
    <w:rsid w:val="00C31843"/>
    <w:rsid w:val="00C3236D"/>
    <w:rsid w:val="00C323EB"/>
    <w:rsid w:val="00C32983"/>
    <w:rsid w:val="00C32AE7"/>
    <w:rsid w:val="00C336D8"/>
    <w:rsid w:val="00C3502A"/>
    <w:rsid w:val="00C35033"/>
    <w:rsid w:val="00C3650D"/>
    <w:rsid w:val="00C36847"/>
    <w:rsid w:val="00C3692A"/>
    <w:rsid w:val="00C36A02"/>
    <w:rsid w:val="00C36DCF"/>
    <w:rsid w:val="00C403CB"/>
    <w:rsid w:val="00C405DE"/>
    <w:rsid w:val="00C41E1A"/>
    <w:rsid w:val="00C43A87"/>
    <w:rsid w:val="00C44172"/>
    <w:rsid w:val="00C44378"/>
    <w:rsid w:val="00C4457E"/>
    <w:rsid w:val="00C446B1"/>
    <w:rsid w:val="00C44E19"/>
    <w:rsid w:val="00C45790"/>
    <w:rsid w:val="00C45D49"/>
    <w:rsid w:val="00C46019"/>
    <w:rsid w:val="00C46CC4"/>
    <w:rsid w:val="00C50C6A"/>
    <w:rsid w:val="00C515B7"/>
    <w:rsid w:val="00C51BA4"/>
    <w:rsid w:val="00C51EAC"/>
    <w:rsid w:val="00C536C0"/>
    <w:rsid w:val="00C53BF0"/>
    <w:rsid w:val="00C5491A"/>
    <w:rsid w:val="00C54E4E"/>
    <w:rsid w:val="00C566AD"/>
    <w:rsid w:val="00C56B83"/>
    <w:rsid w:val="00C56DB1"/>
    <w:rsid w:val="00C56E3F"/>
    <w:rsid w:val="00C56F77"/>
    <w:rsid w:val="00C57873"/>
    <w:rsid w:val="00C57ABE"/>
    <w:rsid w:val="00C57BA8"/>
    <w:rsid w:val="00C60023"/>
    <w:rsid w:val="00C6035C"/>
    <w:rsid w:val="00C6041D"/>
    <w:rsid w:val="00C60D99"/>
    <w:rsid w:val="00C615F8"/>
    <w:rsid w:val="00C61FD6"/>
    <w:rsid w:val="00C627A1"/>
    <w:rsid w:val="00C62F60"/>
    <w:rsid w:val="00C63031"/>
    <w:rsid w:val="00C630A9"/>
    <w:rsid w:val="00C63247"/>
    <w:rsid w:val="00C637A3"/>
    <w:rsid w:val="00C64F5A"/>
    <w:rsid w:val="00C65E5B"/>
    <w:rsid w:val="00C66332"/>
    <w:rsid w:val="00C67D90"/>
    <w:rsid w:val="00C67EFD"/>
    <w:rsid w:val="00C73680"/>
    <w:rsid w:val="00C737E5"/>
    <w:rsid w:val="00C7389E"/>
    <w:rsid w:val="00C750E3"/>
    <w:rsid w:val="00C761B3"/>
    <w:rsid w:val="00C7667E"/>
    <w:rsid w:val="00C77CB3"/>
    <w:rsid w:val="00C807CA"/>
    <w:rsid w:val="00C80E0C"/>
    <w:rsid w:val="00C81482"/>
    <w:rsid w:val="00C814B1"/>
    <w:rsid w:val="00C8236A"/>
    <w:rsid w:val="00C82870"/>
    <w:rsid w:val="00C82E3B"/>
    <w:rsid w:val="00C83C4B"/>
    <w:rsid w:val="00C83CAB"/>
    <w:rsid w:val="00C8555B"/>
    <w:rsid w:val="00C8672A"/>
    <w:rsid w:val="00C87E0F"/>
    <w:rsid w:val="00C90A72"/>
    <w:rsid w:val="00C90BC7"/>
    <w:rsid w:val="00C90E03"/>
    <w:rsid w:val="00C91BD4"/>
    <w:rsid w:val="00C92589"/>
    <w:rsid w:val="00C9280E"/>
    <w:rsid w:val="00C92F7F"/>
    <w:rsid w:val="00C93079"/>
    <w:rsid w:val="00C941B1"/>
    <w:rsid w:val="00C96542"/>
    <w:rsid w:val="00C97DD3"/>
    <w:rsid w:val="00C97FE2"/>
    <w:rsid w:val="00CA1C2F"/>
    <w:rsid w:val="00CA29C7"/>
    <w:rsid w:val="00CA2B8E"/>
    <w:rsid w:val="00CA2C96"/>
    <w:rsid w:val="00CA2EB8"/>
    <w:rsid w:val="00CA4643"/>
    <w:rsid w:val="00CA465A"/>
    <w:rsid w:val="00CA4AEA"/>
    <w:rsid w:val="00CA50C5"/>
    <w:rsid w:val="00CA55CF"/>
    <w:rsid w:val="00CA576C"/>
    <w:rsid w:val="00CA6235"/>
    <w:rsid w:val="00CA64A5"/>
    <w:rsid w:val="00CA6633"/>
    <w:rsid w:val="00CA6D7E"/>
    <w:rsid w:val="00CA744F"/>
    <w:rsid w:val="00CB050C"/>
    <w:rsid w:val="00CB09EF"/>
    <w:rsid w:val="00CB13C6"/>
    <w:rsid w:val="00CB211B"/>
    <w:rsid w:val="00CB2D3C"/>
    <w:rsid w:val="00CB3E36"/>
    <w:rsid w:val="00CB43A3"/>
    <w:rsid w:val="00CB57DC"/>
    <w:rsid w:val="00CB58D2"/>
    <w:rsid w:val="00CB5AEF"/>
    <w:rsid w:val="00CB6B2D"/>
    <w:rsid w:val="00CB7117"/>
    <w:rsid w:val="00CB71B0"/>
    <w:rsid w:val="00CB7FE4"/>
    <w:rsid w:val="00CC0623"/>
    <w:rsid w:val="00CC098C"/>
    <w:rsid w:val="00CC0B7E"/>
    <w:rsid w:val="00CC0CC6"/>
    <w:rsid w:val="00CC0E80"/>
    <w:rsid w:val="00CC15DC"/>
    <w:rsid w:val="00CC2751"/>
    <w:rsid w:val="00CC3EF9"/>
    <w:rsid w:val="00CC4961"/>
    <w:rsid w:val="00CC5E81"/>
    <w:rsid w:val="00CC6E8C"/>
    <w:rsid w:val="00CC7885"/>
    <w:rsid w:val="00CC7BC9"/>
    <w:rsid w:val="00CD05A7"/>
    <w:rsid w:val="00CD082B"/>
    <w:rsid w:val="00CD2856"/>
    <w:rsid w:val="00CD2EC4"/>
    <w:rsid w:val="00CD30FF"/>
    <w:rsid w:val="00CD3208"/>
    <w:rsid w:val="00CD4317"/>
    <w:rsid w:val="00CD4FF4"/>
    <w:rsid w:val="00CD5596"/>
    <w:rsid w:val="00CD6BB5"/>
    <w:rsid w:val="00CD72B8"/>
    <w:rsid w:val="00CD7840"/>
    <w:rsid w:val="00CE113F"/>
    <w:rsid w:val="00CE270C"/>
    <w:rsid w:val="00CE330F"/>
    <w:rsid w:val="00CE3899"/>
    <w:rsid w:val="00CE3F03"/>
    <w:rsid w:val="00CE4039"/>
    <w:rsid w:val="00CE4821"/>
    <w:rsid w:val="00CE6561"/>
    <w:rsid w:val="00CE6A81"/>
    <w:rsid w:val="00CE6F6B"/>
    <w:rsid w:val="00CE768F"/>
    <w:rsid w:val="00CE7C46"/>
    <w:rsid w:val="00CE7DEB"/>
    <w:rsid w:val="00CE7E19"/>
    <w:rsid w:val="00CF1D96"/>
    <w:rsid w:val="00CF3F3B"/>
    <w:rsid w:val="00CF418E"/>
    <w:rsid w:val="00CF4AAC"/>
    <w:rsid w:val="00CF5342"/>
    <w:rsid w:val="00CF5C91"/>
    <w:rsid w:val="00CF765A"/>
    <w:rsid w:val="00CF77A6"/>
    <w:rsid w:val="00CF7C3A"/>
    <w:rsid w:val="00D02990"/>
    <w:rsid w:val="00D030A9"/>
    <w:rsid w:val="00D047BC"/>
    <w:rsid w:val="00D04DDB"/>
    <w:rsid w:val="00D058B9"/>
    <w:rsid w:val="00D05E99"/>
    <w:rsid w:val="00D06492"/>
    <w:rsid w:val="00D0674C"/>
    <w:rsid w:val="00D06F6D"/>
    <w:rsid w:val="00D070D5"/>
    <w:rsid w:val="00D100B2"/>
    <w:rsid w:val="00D105EB"/>
    <w:rsid w:val="00D10712"/>
    <w:rsid w:val="00D118F4"/>
    <w:rsid w:val="00D1195D"/>
    <w:rsid w:val="00D11AF8"/>
    <w:rsid w:val="00D1294D"/>
    <w:rsid w:val="00D139E6"/>
    <w:rsid w:val="00D149B8"/>
    <w:rsid w:val="00D14BCB"/>
    <w:rsid w:val="00D15A89"/>
    <w:rsid w:val="00D16313"/>
    <w:rsid w:val="00D20580"/>
    <w:rsid w:val="00D20FF7"/>
    <w:rsid w:val="00D2161B"/>
    <w:rsid w:val="00D217E2"/>
    <w:rsid w:val="00D21ED9"/>
    <w:rsid w:val="00D2296C"/>
    <w:rsid w:val="00D22BB9"/>
    <w:rsid w:val="00D230AC"/>
    <w:rsid w:val="00D23690"/>
    <w:rsid w:val="00D23E85"/>
    <w:rsid w:val="00D23FB8"/>
    <w:rsid w:val="00D242A1"/>
    <w:rsid w:val="00D24433"/>
    <w:rsid w:val="00D2456E"/>
    <w:rsid w:val="00D25A21"/>
    <w:rsid w:val="00D25C19"/>
    <w:rsid w:val="00D261F4"/>
    <w:rsid w:val="00D26D4C"/>
    <w:rsid w:val="00D2763E"/>
    <w:rsid w:val="00D27899"/>
    <w:rsid w:val="00D30458"/>
    <w:rsid w:val="00D3061F"/>
    <w:rsid w:val="00D3426A"/>
    <w:rsid w:val="00D3472C"/>
    <w:rsid w:val="00D3533D"/>
    <w:rsid w:val="00D35E32"/>
    <w:rsid w:val="00D37027"/>
    <w:rsid w:val="00D37929"/>
    <w:rsid w:val="00D37E1E"/>
    <w:rsid w:val="00D40945"/>
    <w:rsid w:val="00D410C9"/>
    <w:rsid w:val="00D41120"/>
    <w:rsid w:val="00D42696"/>
    <w:rsid w:val="00D42FFB"/>
    <w:rsid w:val="00D44BE3"/>
    <w:rsid w:val="00D4566D"/>
    <w:rsid w:val="00D459B2"/>
    <w:rsid w:val="00D4662D"/>
    <w:rsid w:val="00D47986"/>
    <w:rsid w:val="00D50B96"/>
    <w:rsid w:val="00D50D9E"/>
    <w:rsid w:val="00D525D4"/>
    <w:rsid w:val="00D52955"/>
    <w:rsid w:val="00D534E1"/>
    <w:rsid w:val="00D559E0"/>
    <w:rsid w:val="00D55ED4"/>
    <w:rsid w:val="00D563A8"/>
    <w:rsid w:val="00D5750F"/>
    <w:rsid w:val="00D60279"/>
    <w:rsid w:val="00D6163D"/>
    <w:rsid w:val="00D623BD"/>
    <w:rsid w:val="00D637DC"/>
    <w:rsid w:val="00D639E1"/>
    <w:rsid w:val="00D64613"/>
    <w:rsid w:val="00D65536"/>
    <w:rsid w:val="00D65A55"/>
    <w:rsid w:val="00D65CFF"/>
    <w:rsid w:val="00D6629E"/>
    <w:rsid w:val="00D669D8"/>
    <w:rsid w:val="00D66AA1"/>
    <w:rsid w:val="00D66E53"/>
    <w:rsid w:val="00D66F8D"/>
    <w:rsid w:val="00D70B04"/>
    <w:rsid w:val="00D7196E"/>
    <w:rsid w:val="00D71A5B"/>
    <w:rsid w:val="00D7257C"/>
    <w:rsid w:val="00D73FC0"/>
    <w:rsid w:val="00D74363"/>
    <w:rsid w:val="00D745E0"/>
    <w:rsid w:val="00D74815"/>
    <w:rsid w:val="00D74DEA"/>
    <w:rsid w:val="00D7664B"/>
    <w:rsid w:val="00D778A9"/>
    <w:rsid w:val="00D77FD9"/>
    <w:rsid w:val="00D8205E"/>
    <w:rsid w:val="00D8219A"/>
    <w:rsid w:val="00D82357"/>
    <w:rsid w:val="00D82497"/>
    <w:rsid w:val="00D826C2"/>
    <w:rsid w:val="00D82A3F"/>
    <w:rsid w:val="00D82CD2"/>
    <w:rsid w:val="00D8305F"/>
    <w:rsid w:val="00D84064"/>
    <w:rsid w:val="00D8422A"/>
    <w:rsid w:val="00D84D5B"/>
    <w:rsid w:val="00D85358"/>
    <w:rsid w:val="00D85BA9"/>
    <w:rsid w:val="00D86A2C"/>
    <w:rsid w:val="00D87E7D"/>
    <w:rsid w:val="00D905FD"/>
    <w:rsid w:val="00D91E77"/>
    <w:rsid w:val="00D9250B"/>
    <w:rsid w:val="00D92725"/>
    <w:rsid w:val="00D92F17"/>
    <w:rsid w:val="00D93075"/>
    <w:rsid w:val="00D932D2"/>
    <w:rsid w:val="00D93639"/>
    <w:rsid w:val="00D936C3"/>
    <w:rsid w:val="00D94465"/>
    <w:rsid w:val="00D94D2F"/>
    <w:rsid w:val="00D9514B"/>
    <w:rsid w:val="00D95653"/>
    <w:rsid w:val="00D976A4"/>
    <w:rsid w:val="00D97B85"/>
    <w:rsid w:val="00DA001B"/>
    <w:rsid w:val="00DA0164"/>
    <w:rsid w:val="00DA12B8"/>
    <w:rsid w:val="00DA14C9"/>
    <w:rsid w:val="00DA1592"/>
    <w:rsid w:val="00DA2C9B"/>
    <w:rsid w:val="00DA3051"/>
    <w:rsid w:val="00DA32E2"/>
    <w:rsid w:val="00DA4EBE"/>
    <w:rsid w:val="00DA6006"/>
    <w:rsid w:val="00DA6D4B"/>
    <w:rsid w:val="00DA7259"/>
    <w:rsid w:val="00DA7E24"/>
    <w:rsid w:val="00DB0458"/>
    <w:rsid w:val="00DB2A0B"/>
    <w:rsid w:val="00DB3235"/>
    <w:rsid w:val="00DB3902"/>
    <w:rsid w:val="00DB3ECE"/>
    <w:rsid w:val="00DB3EF2"/>
    <w:rsid w:val="00DB5266"/>
    <w:rsid w:val="00DB55FF"/>
    <w:rsid w:val="00DB7134"/>
    <w:rsid w:val="00DB7538"/>
    <w:rsid w:val="00DB757D"/>
    <w:rsid w:val="00DB7F80"/>
    <w:rsid w:val="00DC023F"/>
    <w:rsid w:val="00DC1280"/>
    <w:rsid w:val="00DC12F0"/>
    <w:rsid w:val="00DC13C5"/>
    <w:rsid w:val="00DC2597"/>
    <w:rsid w:val="00DC25F3"/>
    <w:rsid w:val="00DC399A"/>
    <w:rsid w:val="00DC48C6"/>
    <w:rsid w:val="00DC515B"/>
    <w:rsid w:val="00DC64A1"/>
    <w:rsid w:val="00DC722E"/>
    <w:rsid w:val="00DC7D03"/>
    <w:rsid w:val="00DC7ED4"/>
    <w:rsid w:val="00DD0497"/>
    <w:rsid w:val="00DD0675"/>
    <w:rsid w:val="00DD49A6"/>
    <w:rsid w:val="00DD5420"/>
    <w:rsid w:val="00DD6BCB"/>
    <w:rsid w:val="00DD6F57"/>
    <w:rsid w:val="00DD6FF8"/>
    <w:rsid w:val="00DD735F"/>
    <w:rsid w:val="00DE00D0"/>
    <w:rsid w:val="00DE0687"/>
    <w:rsid w:val="00DE0987"/>
    <w:rsid w:val="00DE138A"/>
    <w:rsid w:val="00DE1829"/>
    <w:rsid w:val="00DE1EF0"/>
    <w:rsid w:val="00DE2D98"/>
    <w:rsid w:val="00DE3413"/>
    <w:rsid w:val="00DE3621"/>
    <w:rsid w:val="00DE4DAD"/>
    <w:rsid w:val="00DE5385"/>
    <w:rsid w:val="00DE5885"/>
    <w:rsid w:val="00DE6057"/>
    <w:rsid w:val="00DE6212"/>
    <w:rsid w:val="00DE7C69"/>
    <w:rsid w:val="00DE7E9E"/>
    <w:rsid w:val="00DF053F"/>
    <w:rsid w:val="00DF1359"/>
    <w:rsid w:val="00DF2420"/>
    <w:rsid w:val="00DF2673"/>
    <w:rsid w:val="00DF30F2"/>
    <w:rsid w:val="00DF38FF"/>
    <w:rsid w:val="00DF3A98"/>
    <w:rsid w:val="00DF46EE"/>
    <w:rsid w:val="00DF4F24"/>
    <w:rsid w:val="00DF52B7"/>
    <w:rsid w:val="00DF7123"/>
    <w:rsid w:val="00DF729C"/>
    <w:rsid w:val="00DF7BCA"/>
    <w:rsid w:val="00E00DF0"/>
    <w:rsid w:val="00E0142D"/>
    <w:rsid w:val="00E015A7"/>
    <w:rsid w:val="00E01FB3"/>
    <w:rsid w:val="00E02730"/>
    <w:rsid w:val="00E03E31"/>
    <w:rsid w:val="00E03F29"/>
    <w:rsid w:val="00E03F5F"/>
    <w:rsid w:val="00E042B1"/>
    <w:rsid w:val="00E047C9"/>
    <w:rsid w:val="00E048CC"/>
    <w:rsid w:val="00E056E1"/>
    <w:rsid w:val="00E05914"/>
    <w:rsid w:val="00E078FF"/>
    <w:rsid w:val="00E10650"/>
    <w:rsid w:val="00E10B65"/>
    <w:rsid w:val="00E11048"/>
    <w:rsid w:val="00E11135"/>
    <w:rsid w:val="00E1127D"/>
    <w:rsid w:val="00E11F15"/>
    <w:rsid w:val="00E1336F"/>
    <w:rsid w:val="00E13471"/>
    <w:rsid w:val="00E13B76"/>
    <w:rsid w:val="00E144D8"/>
    <w:rsid w:val="00E14912"/>
    <w:rsid w:val="00E16ED6"/>
    <w:rsid w:val="00E16FF4"/>
    <w:rsid w:val="00E17A6A"/>
    <w:rsid w:val="00E203BB"/>
    <w:rsid w:val="00E21121"/>
    <w:rsid w:val="00E21424"/>
    <w:rsid w:val="00E21529"/>
    <w:rsid w:val="00E21A21"/>
    <w:rsid w:val="00E235E7"/>
    <w:rsid w:val="00E23EFA"/>
    <w:rsid w:val="00E249B8"/>
    <w:rsid w:val="00E25115"/>
    <w:rsid w:val="00E253A5"/>
    <w:rsid w:val="00E25A92"/>
    <w:rsid w:val="00E262EF"/>
    <w:rsid w:val="00E265E0"/>
    <w:rsid w:val="00E26DB2"/>
    <w:rsid w:val="00E2707F"/>
    <w:rsid w:val="00E30A39"/>
    <w:rsid w:val="00E32A80"/>
    <w:rsid w:val="00E32D0A"/>
    <w:rsid w:val="00E3314E"/>
    <w:rsid w:val="00E33294"/>
    <w:rsid w:val="00E334FA"/>
    <w:rsid w:val="00E3363F"/>
    <w:rsid w:val="00E33E07"/>
    <w:rsid w:val="00E34468"/>
    <w:rsid w:val="00E34A34"/>
    <w:rsid w:val="00E36C93"/>
    <w:rsid w:val="00E3703C"/>
    <w:rsid w:val="00E3716C"/>
    <w:rsid w:val="00E37B72"/>
    <w:rsid w:val="00E40224"/>
    <w:rsid w:val="00E40929"/>
    <w:rsid w:val="00E40D54"/>
    <w:rsid w:val="00E414C1"/>
    <w:rsid w:val="00E4276C"/>
    <w:rsid w:val="00E427FA"/>
    <w:rsid w:val="00E43643"/>
    <w:rsid w:val="00E43EFC"/>
    <w:rsid w:val="00E44427"/>
    <w:rsid w:val="00E446CA"/>
    <w:rsid w:val="00E45B95"/>
    <w:rsid w:val="00E45E41"/>
    <w:rsid w:val="00E469BF"/>
    <w:rsid w:val="00E5022C"/>
    <w:rsid w:val="00E51180"/>
    <w:rsid w:val="00E511BC"/>
    <w:rsid w:val="00E5277D"/>
    <w:rsid w:val="00E5284D"/>
    <w:rsid w:val="00E52FA3"/>
    <w:rsid w:val="00E54CEA"/>
    <w:rsid w:val="00E54FCB"/>
    <w:rsid w:val="00E56714"/>
    <w:rsid w:val="00E56A25"/>
    <w:rsid w:val="00E56A93"/>
    <w:rsid w:val="00E5775E"/>
    <w:rsid w:val="00E57973"/>
    <w:rsid w:val="00E57BF2"/>
    <w:rsid w:val="00E610C5"/>
    <w:rsid w:val="00E6137A"/>
    <w:rsid w:val="00E615FF"/>
    <w:rsid w:val="00E61B55"/>
    <w:rsid w:val="00E62057"/>
    <w:rsid w:val="00E6271E"/>
    <w:rsid w:val="00E62AC7"/>
    <w:rsid w:val="00E62DD5"/>
    <w:rsid w:val="00E63F02"/>
    <w:rsid w:val="00E645F5"/>
    <w:rsid w:val="00E64816"/>
    <w:rsid w:val="00E655BD"/>
    <w:rsid w:val="00E65DC7"/>
    <w:rsid w:val="00E6765F"/>
    <w:rsid w:val="00E67681"/>
    <w:rsid w:val="00E702BC"/>
    <w:rsid w:val="00E7230B"/>
    <w:rsid w:val="00E72F2D"/>
    <w:rsid w:val="00E7321B"/>
    <w:rsid w:val="00E7400E"/>
    <w:rsid w:val="00E74476"/>
    <w:rsid w:val="00E7449B"/>
    <w:rsid w:val="00E7537E"/>
    <w:rsid w:val="00E75B2B"/>
    <w:rsid w:val="00E75D1A"/>
    <w:rsid w:val="00E765AE"/>
    <w:rsid w:val="00E766A7"/>
    <w:rsid w:val="00E76BE9"/>
    <w:rsid w:val="00E76FBE"/>
    <w:rsid w:val="00E77405"/>
    <w:rsid w:val="00E8159E"/>
    <w:rsid w:val="00E817D7"/>
    <w:rsid w:val="00E82152"/>
    <w:rsid w:val="00E828D9"/>
    <w:rsid w:val="00E82E20"/>
    <w:rsid w:val="00E8330D"/>
    <w:rsid w:val="00E83E1B"/>
    <w:rsid w:val="00E85212"/>
    <w:rsid w:val="00E867BF"/>
    <w:rsid w:val="00E86D72"/>
    <w:rsid w:val="00E900F8"/>
    <w:rsid w:val="00E90607"/>
    <w:rsid w:val="00E9110B"/>
    <w:rsid w:val="00E914BC"/>
    <w:rsid w:val="00E915E8"/>
    <w:rsid w:val="00E91688"/>
    <w:rsid w:val="00E91699"/>
    <w:rsid w:val="00E9219E"/>
    <w:rsid w:val="00E92648"/>
    <w:rsid w:val="00E93147"/>
    <w:rsid w:val="00E93B44"/>
    <w:rsid w:val="00E93B80"/>
    <w:rsid w:val="00E94F47"/>
    <w:rsid w:val="00E95686"/>
    <w:rsid w:val="00E958D4"/>
    <w:rsid w:val="00E95B3F"/>
    <w:rsid w:val="00E96EEE"/>
    <w:rsid w:val="00E97DCA"/>
    <w:rsid w:val="00EA265E"/>
    <w:rsid w:val="00EA318C"/>
    <w:rsid w:val="00EA3B42"/>
    <w:rsid w:val="00EA4BCD"/>
    <w:rsid w:val="00EA568F"/>
    <w:rsid w:val="00EA5C50"/>
    <w:rsid w:val="00EA5FE3"/>
    <w:rsid w:val="00EA7AF3"/>
    <w:rsid w:val="00EB03FF"/>
    <w:rsid w:val="00EB2194"/>
    <w:rsid w:val="00EB255D"/>
    <w:rsid w:val="00EB25A4"/>
    <w:rsid w:val="00EB27E2"/>
    <w:rsid w:val="00EB2843"/>
    <w:rsid w:val="00EB3BA6"/>
    <w:rsid w:val="00EB3C3A"/>
    <w:rsid w:val="00EB3DC5"/>
    <w:rsid w:val="00EB4480"/>
    <w:rsid w:val="00EB4D81"/>
    <w:rsid w:val="00EB4FA7"/>
    <w:rsid w:val="00EB52A0"/>
    <w:rsid w:val="00EB53FA"/>
    <w:rsid w:val="00EB58F6"/>
    <w:rsid w:val="00EB6784"/>
    <w:rsid w:val="00EB683E"/>
    <w:rsid w:val="00EB6A57"/>
    <w:rsid w:val="00EB6DFB"/>
    <w:rsid w:val="00EB6F76"/>
    <w:rsid w:val="00EB71F7"/>
    <w:rsid w:val="00EB7432"/>
    <w:rsid w:val="00EC0171"/>
    <w:rsid w:val="00EC0223"/>
    <w:rsid w:val="00EC0B7C"/>
    <w:rsid w:val="00EC1500"/>
    <w:rsid w:val="00EC222E"/>
    <w:rsid w:val="00EC236E"/>
    <w:rsid w:val="00EC3923"/>
    <w:rsid w:val="00EC40B8"/>
    <w:rsid w:val="00EC4D22"/>
    <w:rsid w:val="00EC53C7"/>
    <w:rsid w:val="00EC5A3A"/>
    <w:rsid w:val="00EC5C1F"/>
    <w:rsid w:val="00EC62EF"/>
    <w:rsid w:val="00EC7832"/>
    <w:rsid w:val="00EC7DBE"/>
    <w:rsid w:val="00EC7E93"/>
    <w:rsid w:val="00EC7F1E"/>
    <w:rsid w:val="00ED00ED"/>
    <w:rsid w:val="00ED0262"/>
    <w:rsid w:val="00ED03B3"/>
    <w:rsid w:val="00ED0668"/>
    <w:rsid w:val="00ED0865"/>
    <w:rsid w:val="00ED1747"/>
    <w:rsid w:val="00ED1980"/>
    <w:rsid w:val="00ED2500"/>
    <w:rsid w:val="00ED494A"/>
    <w:rsid w:val="00ED64F0"/>
    <w:rsid w:val="00ED671C"/>
    <w:rsid w:val="00ED71C7"/>
    <w:rsid w:val="00ED741D"/>
    <w:rsid w:val="00ED79DC"/>
    <w:rsid w:val="00ED7A32"/>
    <w:rsid w:val="00EE0C16"/>
    <w:rsid w:val="00EE0F9E"/>
    <w:rsid w:val="00EE1005"/>
    <w:rsid w:val="00EE1C23"/>
    <w:rsid w:val="00EE28C6"/>
    <w:rsid w:val="00EE4323"/>
    <w:rsid w:val="00EE626D"/>
    <w:rsid w:val="00EE68E8"/>
    <w:rsid w:val="00EE6FA8"/>
    <w:rsid w:val="00EE75F1"/>
    <w:rsid w:val="00EF00EF"/>
    <w:rsid w:val="00EF065F"/>
    <w:rsid w:val="00EF0892"/>
    <w:rsid w:val="00EF2724"/>
    <w:rsid w:val="00EF2D31"/>
    <w:rsid w:val="00EF345B"/>
    <w:rsid w:val="00EF3A0C"/>
    <w:rsid w:val="00EF3D4C"/>
    <w:rsid w:val="00EF4F55"/>
    <w:rsid w:val="00EF5967"/>
    <w:rsid w:val="00EF5DF3"/>
    <w:rsid w:val="00EF67BB"/>
    <w:rsid w:val="00EF6C2E"/>
    <w:rsid w:val="00F00208"/>
    <w:rsid w:val="00F00D83"/>
    <w:rsid w:val="00F012B7"/>
    <w:rsid w:val="00F018B2"/>
    <w:rsid w:val="00F01ABA"/>
    <w:rsid w:val="00F01DB9"/>
    <w:rsid w:val="00F01F5B"/>
    <w:rsid w:val="00F02328"/>
    <w:rsid w:val="00F0351C"/>
    <w:rsid w:val="00F039DC"/>
    <w:rsid w:val="00F04481"/>
    <w:rsid w:val="00F05700"/>
    <w:rsid w:val="00F10BFC"/>
    <w:rsid w:val="00F10EF4"/>
    <w:rsid w:val="00F113DF"/>
    <w:rsid w:val="00F12057"/>
    <w:rsid w:val="00F12F71"/>
    <w:rsid w:val="00F13454"/>
    <w:rsid w:val="00F1387D"/>
    <w:rsid w:val="00F14B77"/>
    <w:rsid w:val="00F14EA3"/>
    <w:rsid w:val="00F1571D"/>
    <w:rsid w:val="00F15C16"/>
    <w:rsid w:val="00F20D8A"/>
    <w:rsid w:val="00F20F3A"/>
    <w:rsid w:val="00F21802"/>
    <w:rsid w:val="00F225BD"/>
    <w:rsid w:val="00F228B5"/>
    <w:rsid w:val="00F2311C"/>
    <w:rsid w:val="00F23BE9"/>
    <w:rsid w:val="00F23C4E"/>
    <w:rsid w:val="00F255C0"/>
    <w:rsid w:val="00F265EF"/>
    <w:rsid w:val="00F270F1"/>
    <w:rsid w:val="00F30371"/>
    <w:rsid w:val="00F30941"/>
    <w:rsid w:val="00F313D8"/>
    <w:rsid w:val="00F3154D"/>
    <w:rsid w:val="00F3159F"/>
    <w:rsid w:val="00F315F8"/>
    <w:rsid w:val="00F31D95"/>
    <w:rsid w:val="00F31E33"/>
    <w:rsid w:val="00F32EE0"/>
    <w:rsid w:val="00F33879"/>
    <w:rsid w:val="00F33B6C"/>
    <w:rsid w:val="00F33DB7"/>
    <w:rsid w:val="00F34DB9"/>
    <w:rsid w:val="00F35DEC"/>
    <w:rsid w:val="00F36BC4"/>
    <w:rsid w:val="00F37C8B"/>
    <w:rsid w:val="00F37E5B"/>
    <w:rsid w:val="00F40511"/>
    <w:rsid w:val="00F4060F"/>
    <w:rsid w:val="00F40B45"/>
    <w:rsid w:val="00F40C9B"/>
    <w:rsid w:val="00F40DB5"/>
    <w:rsid w:val="00F40EAB"/>
    <w:rsid w:val="00F41988"/>
    <w:rsid w:val="00F41A2B"/>
    <w:rsid w:val="00F424D2"/>
    <w:rsid w:val="00F444DE"/>
    <w:rsid w:val="00F45A52"/>
    <w:rsid w:val="00F474BF"/>
    <w:rsid w:val="00F4767D"/>
    <w:rsid w:val="00F47F8C"/>
    <w:rsid w:val="00F50264"/>
    <w:rsid w:val="00F508BB"/>
    <w:rsid w:val="00F516E5"/>
    <w:rsid w:val="00F524B7"/>
    <w:rsid w:val="00F528CF"/>
    <w:rsid w:val="00F52D05"/>
    <w:rsid w:val="00F540BE"/>
    <w:rsid w:val="00F54932"/>
    <w:rsid w:val="00F55BC6"/>
    <w:rsid w:val="00F56D08"/>
    <w:rsid w:val="00F56DBB"/>
    <w:rsid w:val="00F5742F"/>
    <w:rsid w:val="00F60419"/>
    <w:rsid w:val="00F60859"/>
    <w:rsid w:val="00F62D3F"/>
    <w:rsid w:val="00F63A3F"/>
    <w:rsid w:val="00F654DE"/>
    <w:rsid w:val="00F65F26"/>
    <w:rsid w:val="00F65F32"/>
    <w:rsid w:val="00F660DE"/>
    <w:rsid w:val="00F661D2"/>
    <w:rsid w:val="00F66E42"/>
    <w:rsid w:val="00F66F6D"/>
    <w:rsid w:val="00F670B7"/>
    <w:rsid w:val="00F67B5B"/>
    <w:rsid w:val="00F71719"/>
    <w:rsid w:val="00F73046"/>
    <w:rsid w:val="00F75A58"/>
    <w:rsid w:val="00F75DD6"/>
    <w:rsid w:val="00F75F1F"/>
    <w:rsid w:val="00F7707E"/>
    <w:rsid w:val="00F77FFD"/>
    <w:rsid w:val="00F8048C"/>
    <w:rsid w:val="00F82DA3"/>
    <w:rsid w:val="00F8308F"/>
    <w:rsid w:val="00F832E1"/>
    <w:rsid w:val="00F8362E"/>
    <w:rsid w:val="00F83DE5"/>
    <w:rsid w:val="00F85107"/>
    <w:rsid w:val="00F85CC2"/>
    <w:rsid w:val="00F85CD9"/>
    <w:rsid w:val="00F86493"/>
    <w:rsid w:val="00F87AD0"/>
    <w:rsid w:val="00F9042E"/>
    <w:rsid w:val="00F90916"/>
    <w:rsid w:val="00F92616"/>
    <w:rsid w:val="00F92725"/>
    <w:rsid w:val="00F930D0"/>
    <w:rsid w:val="00F931F4"/>
    <w:rsid w:val="00F93C6B"/>
    <w:rsid w:val="00F947D3"/>
    <w:rsid w:val="00F94EFE"/>
    <w:rsid w:val="00FA037D"/>
    <w:rsid w:val="00FA0A33"/>
    <w:rsid w:val="00FA174B"/>
    <w:rsid w:val="00FA3EBE"/>
    <w:rsid w:val="00FA4593"/>
    <w:rsid w:val="00FA4B27"/>
    <w:rsid w:val="00FA4B67"/>
    <w:rsid w:val="00FA501C"/>
    <w:rsid w:val="00FA62F9"/>
    <w:rsid w:val="00FA7494"/>
    <w:rsid w:val="00FB0808"/>
    <w:rsid w:val="00FB171D"/>
    <w:rsid w:val="00FB2416"/>
    <w:rsid w:val="00FB2450"/>
    <w:rsid w:val="00FB27EA"/>
    <w:rsid w:val="00FB2F98"/>
    <w:rsid w:val="00FB3D70"/>
    <w:rsid w:val="00FB5242"/>
    <w:rsid w:val="00FB6B55"/>
    <w:rsid w:val="00FB75FE"/>
    <w:rsid w:val="00FB7620"/>
    <w:rsid w:val="00FC1460"/>
    <w:rsid w:val="00FC1BC2"/>
    <w:rsid w:val="00FC3582"/>
    <w:rsid w:val="00FC4982"/>
    <w:rsid w:val="00FC6002"/>
    <w:rsid w:val="00FC67DB"/>
    <w:rsid w:val="00FC78B5"/>
    <w:rsid w:val="00FC7E42"/>
    <w:rsid w:val="00FD0818"/>
    <w:rsid w:val="00FD1D35"/>
    <w:rsid w:val="00FD2844"/>
    <w:rsid w:val="00FD2C35"/>
    <w:rsid w:val="00FD3046"/>
    <w:rsid w:val="00FD373F"/>
    <w:rsid w:val="00FD3C4F"/>
    <w:rsid w:val="00FD4311"/>
    <w:rsid w:val="00FD47F3"/>
    <w:rsid w:val="00FD4941"/>
    <w:rsid w:val="00FD4C61"/>
    <w:rsid w:val="00FD5415"/>
    <w:rsid w:val="00FD5536"/>
    <w:rsid w:val="00FD57AB"/>
    <w:rsid w:val="00FD57D5"/>
    <w:rsid w:val="00FD5D61"/>
    <w:rsid w:val="00FD639A"/>
    <w:rsid w:val="00FD645A"/>
    <w:rsid w:val="00FD75C6"/>
    <w:rsid w:val="00FD78F5"/>
    <w:rsid w:val="00FE004D"/>
    <w:rsid w:val="00FE0969"/>
    <w:rsid w:val="00FE0D85"/>
    <w:rsid w:val="00FE1014"/>
    <w:rsid w:val="00FE164F"/>
    <w:rsid w:val="00FE31BD"/>
    <w:rsid w:val="00FE372C"/>
    <w:rsid w:val="00FE3CCC"/>
    <w:rsid w:val="00FE44A5"/>
    <w:rsid w:val="00FE6673"/>
    <w:rsid w:val="00FF00F0"/>
    <w:rsid w:val="00FF0A82"/>
    <w:rsid w:val="00FF24A6"/>
    <w:rsid w:val="00FF2CE1"/>
    <w:rsid w:val="00FF3344"/>
    <w:rsid w:val="00FF4C22"/>
    <w:rsid w:val="00FF53C3"/>
    <w:rsid w:val="00FF5BA1"/>
    <w:rsid w:val="00FF782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4B6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00ADC"/>
    <w:rPr>
      <w:color w:val="7DA124"/>
      <w:u w:val="single"/>
    </w:rPr>
  </w:style>
  <w:style w:type="paragraph" w:styleId="Odstavecseseznamem">
    <w:name w:val="List Paragraph"/>
    <w:basedOn w:val="Normln"/>
    <w:uiPriority w:val="34"/>
    <w:qFormat/>
    <w:rsid w:val="00600ADC"/>
    <w:pPr>
      <w:ind w:left="720"/>
      <w:contextualSpacing/>
    </w:pPr>
  </w:style>
  <w:style w:type="paragraph" w:styleId="Textbubliny">
    <w:name w:val="Balloon Text"/>
    <w:basedOn w:val="Normln"/>
    <w:link w:val="TextbublinyChar"/>
    <w:uiPriority w:val="99"/>
    <w:semiHidden/>
    <w:unhideWhenUsed/>
    <w:rsid w:val="00186EE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86EE2"/>
    <w:rPr>
      <w:rFonts w:ascii="Tahoma" w:hAnsi="Tahoma" w:cs="Tahoma"/>
      <w:sz w:val="16"/>
      <w:szCs w:val="16"/>
    </w:rPr>
  </w:style>
  <w:style w:type="character" w:styleId="Odkaznakoment">
    <w:name w:val="annotation reference"/>
    <w:basedOn w:val="Standardnpsmoodstavce"/>
    <w:uiPriority w:val="99"/>
    <w:semiHidden/>
    <w:unhideWhenUsed/>
    <w:rsid w:val="004444E2"/>
    <w:rPr>
      <w:sz w:val="16"/>
      <w:szCs w:val="16"/>
    </w:rPr>
  </w:style>
  <w:style w:type="paragraph" w:styleId="Textkomente">
    <w:name w:val="annotation text"/>
    <w:basedOn w:val="Normln"/>
    <w:link w:val="TextkomenteChar"/>
    <w:uiPriority w:val="99"/>
    <w:semiHidden/>
    <w:unhideWhenUsed/>
    <w:rsid w:val="004444E2"/>
    <w:pPr>
      <w:spacing w:line="240" w:lineRule="auto"/>
    </w:pPr>
    <w:rPr>
      <w:sz w:val="20"/>
      <w:szCs w:val="20"/>
    </w:rPr>
  </w:style>
  <w:style w:type="character" w:customStyle="1" w:styleId="TextkomenteChar">
    <w:name w:val="Text komentáře Char"/>
    <w:basedOn w:val="Standardnpsmoodstavce"/>
    <w:link w:val="Textkomente"/>
    <w:uiPriority w:val="99"/>
    <w:semiHidden/>
    <w:rsid w:val="004444E2"/>
    <w:rPr>
      <w:sz w:val="20"/>
      <w:szCs w:val="20"/>
    </w:rPr>
  </w:style>
  <w:style w:type="paragraph" w:styleId="Pedmtkomente">
    <w:name w:val="annotation subject"/>
    <w:basedOn w:val="Textkomente"/>
    <w:next w:val="Textkomente"/>
    <w:link w:val="PedmtkomenteChar"/>
    <w:uiPriority w:val="99"/>
    <w:semiHidden/>
    <w:unhideWhenUsed/>
    <w:rsid w:val="004444E2"/>
    <w:rPr>
      <w:b/>
      <w:bCs/>
    </w:rPr>
  </w:style>
  <w:style w:type="character" w:customStyle="1" w:styleId="PedmtkomenteChar">
    <w:name w:val="Předmět komentáře Char"/>
    <w:basedOn w:val="TextkomenteChar"/>
    <w:link w:val="Pedmtkomente"/>
    <w:uiPriority w:val="99"/>
    <w:semiHidden/>
    <w:rsid w:val="004444E2"/>
    <w:rPr>
      <w:b/>
      <w:bCs/>
    </w:rPr>
  </w:style>
</w:styles>
</file>

<file path=word/webSettings.xml><?xml version="1.0" encoding="utf-8"?>
<w:webSettings xmlns:r="http://schemas.openxmlformats.org/officeDocument/2006/relationships" xmlns:w="http://schemas.openxmlformats.org/wordprocessingml/2006/main">
  <w:divs>
    <w:div w:id="79051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frb.cz" TargetMode="External"/><Relationship Id="rId13" Type="http://schemas.openxmlformats.org/officeDocument/2006/relationships/hyperlink" Target="mailto:podpory@sfrb.cz" TargetMode="External"/><Relationship Id="rId18" Type="http://schemas.openxmlformats.org/officeDocument/2006/relationships/hyperlink" Target="mailto:prijmeni.jmeno@sfrb.cz"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komunikace@sfrb.cz" TargetMode="External"/><Relationship Id="rId12" Type="http://schemas.openxmlformats.org/officeDocument/2006/relationships/image" Target="media/image3.emf"/><Relationship Id="rId17" Type="http://schemas.openxmlformats.org/officeDocument/2006/relationships/image" Target="cid:image001.gif@01CEC9AC.7390F240" TargetMode="External"/><Relationship Id="rId2" Type="http://schemas.openxmlformats.org/officeDocument/2006/relationships/styles" Target="styles.xml"/><Relationship Id="rId16" Type="http://schemas.openxmlformats.org/officeDocument/2006/relationships/image" Target="media/image4.gi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podpory@sfrb.cz" TargetMode="External"/><Relationship Id="rId11"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hyperlink" Target="http://www.sfrb.cz/programy/uvery-na-opravy-a-modernizace-domu/" TargetMode="External"/><Relationship Id="rId10" Type="http://schemas.openxmlformats.org/officeDocument/2006/relationships/hyperlink" Target="mailto:podpory@sfrb.cz" TargetMode="External"/><Relationship Id="rId19" Type="http://schemas.openxmlformats.org/officeDocument/2006/relationships/hyperlink" Target="http://www.sfrb.cz" TargetMode="External"/><Relationship Id="rId4" Type="http://schemas.openxmlformats.org/officeDocument/2006/relationships/webSettings" Target="webSettings.xml"/><Relationship Id="rId9" Type="http://schemas.openxmlformats.org/officeDocument/2006/relationships/hyperlink" Target="http://www.ckait.cz" TargetMode="External"/><Relationship Id="rId14" Type="http://schemas.openxmlformats.org/officeDocument/2006/relationships/hyperlink" Target="mailto:komunikace@sfr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2004</Words>
  <Characters>11825</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Marešová</dc:creator>
  <cp:lastModifiedBy>Milan</cp:lastModifiedBy>
  <cp:revision>2</cp:revision>
  <cp:lastPrinted>2013-10-16T10:33:00Z</cp:lastPrinted>
  <dcterms:created xsi:type="dcterms:W3CDTF">2013-10-17T13:02:00Z</dcterms:created>
  <dcterms:modified xsi:type="dcterms:W3CDTF">2013-10-17T13:02:00Z</dcterms:modified>
</cp:coreProperties>
</file>